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A932E" w14:textId="421AEA32" w:rsidR="00EE6B2E" w:rsidRPr="00A51BC3" w:rsidRDefault="00EE6B2E">
      <w:pPr>
        <w:rPr>
          <w:rFonts w:ascii="Arial" w:hAnsi="Arial" w:cs="Arial"/>
          <w:sz w:val="24"/>
          <w:szCs w:val="24"/>
        </w:rPr>
      </w:pPr>
      <w:r w:rsidRPr="000C41AF">
        <w:rPr>
          <w:rFonts w:ascii="Arial" w:hAnsi="Arial" w:cs="Arial"/>
          <w:sz w:val="24"/>
          <w:szCs w:val="24"/>
        </w:rPr>
        <w:t xml:space="preserve">SCUOLA PRIMARIA - VALUTAZIONE  II QUADRIMESTRE </w:t>
      </w:r>
      <w:r w:rsidR="00355715">
        <w:rPr>
          <w:rFonts w:ascii="Arial" w:hAnsi="Arial" w:cs="Arial"/>
          <w:sz w:val="24"/>
          <w:szCs w:val="24"/>
        </w:rPr>
        <w:t xml:space="preserve"> - </w:t>
      </w:r>
      <w:r w:rsidRPr="000C41AF">
        <w:rPr>
          <w:rFonts w:ascii="Arial" w:hAnsi="Arial" w:cs="Arial"/>
          <w:sz w:val="24"/>
          <w:szCs w:val="24"/>
        </w:rPr>
        <w:t xml:space="preserve"> A.S. 2020-2021</w:t>
      </w:r>
      <w:r w:rsidR="00A51BC3">
        <w:rPr>
          <w:rFonts w:ascii="Arial" w:hAnsi="Arial" w:cs="Arial"/>
          <w:sz w:val="24"/>
          <w:szCs w:val="24"/>
        </w:rPr>
        <w:t xml:space="preserve">   -  </w:t>
      </w:r>
      <w:r w:rsidRPr="000C41AF">
        <w:rPr>
          <w:rFonts w:ascii="Arial" w:hAnsi="Arial" w:cs="Arial"/>
          <w:sz w:val="24"/>
          <w:szCs w:val="24"/>
        </w:rPr>
        <w:t>CLASSE</w:t>
      </w:r>
      <w:r w:rsidR="004F751A">
        <w:rPr>
          <w:rFonts w:ascii="Arial" w:hAnsi="Arial" w:cs="Arial"/>
          <w:sz w:val="24"/>
          <w:szCs w:val="24"/>
        </w:rPr>
        <w:t xml:space="preserve">  </w:t>
      </w:r>
      <w:r w:rsidR="003D11CD">
        <w:rPr>
          <w:rFonts w:ascii="Arial" w:hAnsi="Arial" w:cs="Arial"/>
          <w:sz w:val="24"/>
          <w:szCs w:val="24"/>
        </w:rPr>
        <w:t>Q</w:t>
      </w:r>
      <w:r w:rsidR="0095198C">
        <w:rPr>
          <w:rFonts w:ascii="Arial" w:hAnsi="Arial" w:cs="Arial"/>
          <w:sz w:val="24"/>
          <w:szCs w:val="24"/>
        </w:rPr>
        <w:t>UINTA</w:t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63"/>
        <w:gridCol w:w="6186"/>
        <w:gridCol w:w="8"/>
      </w:tblGrid>
      <w:tr w:rsidR="00EE6B2E" w:rsidRPr="000C41AF" w14:paraId="44879A53" w14:textId="77777777" w:rsidTr="00C67D43">
        <w:trPr>
          <w:trHeight w:val="549"/>
        </w:trPr>
        <w:tc>
          <w:tcPr>
            <w:tcW w:w="8063" w:type="dxa"/>
            <w:tcBorders>
              <w:bottom w:val="single" w:sz="18" w:space="0" w:color="auto"/>
            </w:tcBorders>
          </w:tcPr>
          <w:p w14:paraId="3405141E" w14:textId="77777777" w:rsidR="00EE6B2E" w:rsidRPr="000C41AF" w:rsidRDefault="00EE6B2E" w:rsidP="00EE6B2E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0BC9AAB7" w14:textId="5F320CB0" w:rsidR="00EE6B2E" w:rsidRPr="000C41AF" w:rsidRDefault="00EE6B2E" w:rsidP="00EE6B2E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0C41AF">
              <w:rPr>
                <w:rFonts w:ascii="Abadi" w:hAnsi="Abadi"/>
                <w:b/>
                <w:bCs/>
                <w:sz w:val="20"/>
                <w:szCs w:val="20"/>
              </w:rPr>
              <w:t>OBIETTIVI  INTERMEDI</w:t>
            </w:r>
          </w:p>
          <w:p w14:paraId="5AB37F96" w14:textId="41E1983E" w:rsidR="00EE6B2E" w:rsidRPr="000C41AF" w:rsidRDefault="00EE6B2E" w:rsidP="00EE6B2E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6194" w:type="dxa"/>
            <w:gridSpan w:val="2"/>
            <w:tcBorders>
              <w:bottom w:val="single" w:sz="18" w:space="0" w:color="auto"/>
            </w:tcBorders>
          </w:tcPr>
          <w:p w14:paraId="71BCB14E" w14:textId="77777777" w:rsidR="00EE6B2E" w:rsidRPr="000C41AF" w:rsidRDefault="00EE6B2E" w:rsidP="00EE6B2E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333283EC" w14:textId="063355EA" w:rsidR="00EE6B2E" w:rsidRPr="000C41AF" w:rsidRDefault="00EE6B2E" w:rsidP="00EE6B2E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0C41AF">
              <w:rPr>
                <w:rFonts w:ascii="Abadi" w:hAnsi="Abadi"/>
                <w:b/>
                <w:bCs/>
                <w:sz w:val="20"/>
                <w:szCs w:val="20"/>
              </w:rPr>
              <w:t>OBIETTIVI FINALI (DOC. DI VALUTAZIONE)</w:t>
            </w:r>
          </w:p>
        </w:tc>
      </w:tr>
      <w:tr w:rsidR="00EE6B2E" w:rsidRPr="000C41AF" w14:paraId="0329DE17" w14:textId="77777777" w:rsidTr="000C41AF">
        <w:trPr>
          <w:trHeight w:val="152"/>
        </w:trPr>
        <w:tc>
          <w:tcPr>
            <w:tcW w:w="14257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3B5691F3" w14:textId="44929B99" w:rsidR="00EE6B2E" w:rsidRPr="000C41AF" w:rsidRDefault="00EE6B2E" w:rsidP="00EE6B2E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0C41AF">
              <w:rPr>
                <w:rFonts w:ascii="Abadi" w:hAnsi="Abadi"/>
                <w:b/>
                <w:bCs/>
                <w:sz w:val="20"/>
                <w:szCs w:val="20"/>
              </w:rPr>
              <w:t>ITALIANO</w:t>
            </w:r>
          </w:p>
        </w:tc>
      </w:tr>
      <w:tr w:rsidR="0095198C" w:rsidRPr="000C41AF" w14:paraId="79FB56EA" w14:textId="77777777" w:rsidTr="003D11CD">
        <w:trPr>
          <w:trHeight w:val="314"/>
        </w:trPr>
        <w:tc>
          <w:tcPr>
            <w:tcW w:w="8063" w:type="dxa"/>
            <w:tcBorders>
              <w:bottom w:val="single" w:sz="4" w:space="0" w:color="auto"/>
            </w:tcBorders>
          </w:tcPr>
          <w:p w14:paraId="21384416" w14:textId="39DA46D2" w:rsidR="0095198C" w:rsidRPr="003D11CD" w:rsidRDefault="0095198C" w:rsidP="0095198C">
            <w:pPr>
              <w:rPr>
                <w:rFonts w:ascii="Abadi" w:hAnsi="Abadi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Interagire in modo collaborativo in una discussione, organizzando il discorso ed esprimendo la propria opinione in modo chiaro e pertinente.</w:t>
            </w:r>
          </w:p>
        </w:tc>
        <w:tc>
          <w:tcPr>
            <w:tcW w:w="6194" w:type="dxa"/>
            <w:gridSpan w:val="2"/>
            <w:tcBorders>
              <w:bottom w:val="single" w:sz="4" w:space="0" w:color="auto"/>
            </w:tcBorders>
          </w:tcPr>
          <w:p w14:paraId="42768D32" w14:textId="77777777" w:rsidR="0095198C" w:rsidRDefault="0095198C" w:rsidP="00951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Ascoltare diverse tipologie di comunicazioni, comprenderne il significato e ricordarne il contenuto; riferire il proprio pensiero ed esporre un fatto e/o un argomento in modo sintetico, individuando gli elementi essenziali.</w:t>
            </w:r>
          </w:p>
          <w:p w14:paraId="0698C2FB" w14:textId="30847A8D" w:rsidR="0095198C" w:rsidRPr="003D11CD" w:rsidRDefault="0095198C" w:rsidP="00951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</w:pPr>
          </w:p>
        </w:tc>
      </w:tr>
      <w:tr w:rsidR="0095198C" w:rsidRPr="000C41AF" w14:paraId="1676F5D6" w14:textId="77777777" w:rsidTr="00F71A64">
        <w:trPr>
          <w:trHeight w:val="451"/>
        </w:trPr>
        <w:tc>
          <w:tcPr>
            <w:tcW w:w="8063" w:type="dxa"/>
            <w:tcBorders>
              <w:top w:val="single" w:sz="4" w:space="0" w:color="auto"/>
              <w:bottom w:val="single" w:sz="2" w:space="0" w:color="auto"/>
            </w:tcBorders>
          </w:tcPr>
          <w:p w14:paraId="591EE47F" w14:textId="5A8EC1D9" w:rsidR="0095198C" w:rsidRPr="003D11CD" w:rsidRDefault="0095198C" w:rsidP="0095198C">
            <w:pPr>
              <w:rPr>
                <w:rFonts w:ascii="Abadi" w:hAnsi="Abadi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Leggere e comprendere diverse tipologie di testo ricavando le informazioni principali.</w:t>
            </w:r>
          </w:p>
        </w:tc>
        <w:tc>
          <w:tcPr>
            <w:tcW w:w="6194" w:type="dxa"/>
            <w:gridSpan w:val="2"/>
            <w:vMerge w:val="restart"/>
            <w:tcBorders>
              <w:top w:val="single" w:sz="4" w:space="0" w:color="auto"/>
            </w:tcBorders>
          </w:tcPr>
          <w:p w14:paraId="12F19A0D" w14:textId="77777777" w:rsidR="0095198C" w:rsidRDefault="0095198C" w:rsidP="00951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Leggere e distinguere testi di vario genere e comprenderne il significato globale; scrivere testi di diverso genere rispettando le regole ortografiche e grammaticali.</w:t>
            </w:r>
          </w:p>
          <w:p w14:paraId="1130C15E" w14:textId="712F96D0" w:rsidR="0095198C" w:rsidRPr="003D11CD" w:rsidRDefault="0095198C" w:rsidP="0095198C">
            <w:pPr>
              <w:pStyle w:val="Titolo1"/>
              <w:tabs>
                <w:tab w:val="left" w:pos="345"/>
              </w:tabs>
              <w:ind w:left="0"/>
              <w:jc w:val="left"/>
              <w:outlineLvl w:val="0"/>
              <w:rPr>
                <w:rFonts w:ascii="Palatino Linotype" w:eastAsia="Palatino Linotype" w:hAnsi="Palatino Linotype" w:cs="Palatino Linotype"/>
                <w:b w:val="0"/>
              </w:rPr>
            </w:pPr>
          </w:p>
        </w:tc>
      </w:tr>
      <w:tr w:rsidR="0095198C" w:rsidRPr="000C41AF" w14:paraId="11EF5374" w14:textId="77777777" w:rsidTr="00F71A64">
        <w:trPr>
          <w:trHeight w:val="563"/>
        </w:trPr>
        <w:tc>
          <w:tcPr>
            <w:tcW w:w="8063" w:type="dxa"/>
            <w:tcBorders>
              <w:top w:val="single" w:sz="2" w:space="0" w:color="auto"/>
              <w:bottom w:val="single" w:sz="2" w:space="0" w:color="auto"/>
            </w:tcBorders>
          </w:tcPr>
          <w:p w14:paraId="3A42410D" w14:textId="36F12716" w:rsidR="0095198C" w:rsidRPr="003D11CD" w:rsidRDefault="0095198C" w:rsidP="0095198C">
            <w:pPr>
              <w:rPr>
                <w:rFonts w:ascii="Abadi" w:hAnsi="Abadi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Produrre racconti scritti di esperienze personali e/o brani creativi compiendo anche operazioni di rielaborazione di testi.</w:t>
            </w:r>
          </w:p>
        </w:tc>
        <w:tc>
          <w:tcPr>
            <w:tcW w:w="6194" w:type="dxa"/>
            <w:gridSpan w:val="2"/>
            <w:vMerge/>
            <w:tcBorders>
              <w:bottom w:val="single" w:sz="4" w:space="0" w:color="auto"/>
            </w:tcBorders>
          </w:tcPr>
          <w:p w14:paraId="1AC654E2" w14:textId="49B9A74B" w:rsidR="0095198C" w:rsidRPr="003D11CD" w:rsidRDefault="0095198C" w:rsidP="0095198C">
            <w:pPr>
              <w:pStyle w:val="Titolo1"/>
              <w:tabs>
                <w:tab w:val="left" w:pos="345"/>
              </w:tabs>
              <w:ind w:left="0"/>
              <w:jc w:val="left"/>
              <w:outlineLvl w:val="0"/>
              <w:rPr>
                <w:b w:val="0"/>
              </w:rPr>
            </w:pPr>
          </w:p>
        </w:tc>
      </w:tr>
      <w:tr w:rsidR="0095198C" w:rsidRPr="000C41AF" w14:paraId="395CC630" w14:textId="77777777" w:rsidTr="00F9635E">
        <w:trPr>
          <w:trHeight w:val="448"/>
        </w:trPr>
        <w:tc>
          <w:tcPr>
            <w:tcW w:w="8063" w:type="dxa"/>
            <w:tcBorders>
              <w:top w:val="single" w:sz="2" w:space="0" w:color="auto"/>
              <w:bottom w:val="single" w:sz="2" w:space="0" w:color="auto"/>
            </w:tcBorders>
          </w:tcPr>
          <w:p w14:paraId="6FAF1B4E" w14:textId="17EAB840" w:rsidR="0095198C" w:rsidRPr="003D11CD" w:rsidRDefault="0095198C" w:rsidP="0095198C">
            <w:pPr>
              <w:rPr>
                <w:rFonts w:ascii="Abadi" w:hAnsi="Abadi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Utilizzare correttamente gli elementi ortografici e lessicali. Riconoscere e analizzare le parti variabili e invariabili del discorso. </w:t>
            </w:r>
          </w:p>
        </w:tc>
        <w:tc>
          <w:tcPr>
            <w:tcW w:w="6194" w:type="dxa"/>
            <w:gridSpan w:val="2"/>
            <w:tcBorders>
              <w:top w:val="single" w:sz="4" w:space="0" w:color="auto"/>
            </w:tcBorders>
          </w:tcPr>
          <w:p w14:paraId="2BB77DAB" w14:textId="655E4E55" w:rsidR="0095198C" w:rsidRPr="0095198C" w:rsidRDefault="0095198C" w:rsidP="0095198C">
            <w:pPr>
              <w:pStyle w:val="Titolo1"/>
              <w:tabs>
                <w:tab w:val="left" w:pos="345"/>
              </w:tabs>
              <w:ind w:left="0"/>
              <w:jc w:val="left"/>
              <w:outlineLvl w:val="0"/>
              <w:rPr>
                <w:rFonts w:ascii="Abadi" w:hAnsi="Abadi"/>
                <w:b w:val="0"/>
                <w:bCs/>
              </w:rPr>
            </w:pPr>
            <w:r w:rsidRPr="0095198C">
              <w:rPr>
                <w:rFonts w:ascii="Palatino Linotype" w:eastAsia="Palatino Linotype" w:hAnsi="Palatino Linotype" w:cs="Palatino Linotype"/>
                <w:b w:val="0"/>
                <w:bCs/>
                <w:color w:val="000000"/>
              </w:rPr>
              <w:t>Riconoscere e classificare le principali parti del discorso grammaticale e la struttura logica di frasi.</w:t>
            </w:r>
          </w:p>
        </w:tc>
      </w:tr>
      <w:tr w:rsidR="004F751A" w:rsidRPr="000C41AF" w14:paraId="3FC211DC" w14:textId="77777777" w:rsidTr="000C41AF">
        <w:trPr>
          <w:trHeight w:val="170"/>
        </w:trPr>
        <w:tc>
          <w:tcPr>
            <w:tcW w:w="14257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291FB07A" w14:textId="3E466CED" w:rsidR="004F751A" w:rsidRPr="000C41AF" w:rsidRDefault="004F751A" w:rsidP="004F751A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0C41AF">
              <w:rPr>
                <w:rFonts w:ascii="Abadi" w:hAnsi="Abadi"/>
                <w:b/>
                <w:bCs/>
                <w:sz w:val="20"/>
                <w:szCs w:val="20"/>
              </w:rPr>
              <w:t>MATEMATICA</w:t>
            </w:r>
          </w:p>
        </w:tc>
      </w:tr>
      <w:tr w:rsidR="00312BCF" w:rsidRPr="000C41AF" w14:paraId="08A1D557" w14:textId="77777777" w:rsidTr="003769DA">
        <w:trPr>
          <w:trHeight w:val="259"/>
        </w:trPr>
        <w:tc>
          <w:tcPr>
            <w:tcW w:w="8063" w:type="dxa"/>
            <w:tcBorders>
              <w:bottom w:val="single" w:sz="2" w:space="0" w:color="auto"/>
            </w:tcBorders>
          </w:tcPr>
          <w:p w14:paraId="13340116" w14:textId="288C9133" w:rsidR="00312BCF" w:rsidRPr="00A51BC3" w:rsidRDefault="00312BCF" w:rsidP="00312BCF">
            <w:pPr>
              <w:rPr>
                <w:rFonts w:ascii="Abadi" w:hAnsi="Abadi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Utilizzare le tecniche e le procedure del calcolo aritmetico, scritto e mentale, con numeri naturali e decimali, con riferimento a contesti reali, quotidiani e significativi.</w:t>
            </w:r>
          </w:p>
        </w:tc>
        <w:tc>
          <w:tcPr>
            <w:tcW w:w="6194" w:type="dxa"/>
            <w:gridSpan w:val="2"/>
            <w:tcBorders>
              <w:bottom w:val="single" w:sz="4" w:space="0" w:color="auto"/>
            </w:tcBorders>
          </w:tcPr>
          <w:p w14:paraId="5A3043B1" w14:textId="4CD7291F" w:rsidR="00312BCF" w:rsidRPr="00A51BC3" w:rsidRDefault="00312BCF" w:rsidP="00312BCF">
            <w:pPr>
              <w:pStyle w:val="Didefault"/>
              <w:rPr>
                <w:rFonts w:ascii="Palatino Linotype" w:hAnsi="Palatino Linotype"/>
              </w:rPr>
            </w:pPr>
            <w:r w:rsidRPr="005816CF">
              <w:rPr>
                <w:rFonts w:ascii="Palatino Linotype" w:eastAsia="Palatino Linotype" w:hAnsi="Palatino Linotype" w:cs="Palatino Linotype"/>
              </w:rPr>
              <w:t>Leggere, scrivere, confrontare numeri naturali e decimali; eseguire le quattro operazioni sia con i numeri interi che con quelli decimali; utilizzare diverse forme di rappresentazione di quantità e di operazioni.</w:t>
            </w:r>
          </w:p>
        </w:tc>
      </w:tr>
      <w:tr w:rsidR="00312BCF" w:rsidRPr="000C41AF" w14:paraId="2C383105" w14:textId="77777777" w:rsidTr="003769DA">
        <w:trPr>
          <w:trHeight w:val="533"/>
        </w:trPr>
        <w:tc>
          <w:tcPr>
            <w:tcW w:w="8063" w:type="dxa"/>
            <w:tcBorders>
              <w:top w:val="single" w:sz="2" w:space="0" w:color="auto"/>
              <w:bottom w:val="single" w:sz="2" w:space="0" w:color="auto"/>
            </w:tcBorders>
          </w:tcPr>
          <w:p w14:paraId="43821DA2" w14:textId="44B7B458" w:rsidR="00312BCF" w:rsidRPr="00A51BC3" w:rsidRDefault="00312BCF" w:rsidP="00312BCF">
            <w:pPr>
              <w:rPr>
                <w:rFonts w:ascii="Abadi" w:hAnsi="Abadi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Riconoscere, rappresentare, descrivere le forme del piano e dello spazio in base a caratteristiche geometriche.</w:t>
            </w:r>
          </w:p>
        </w:tc>
        <w:tc>
          <w:tcPr>
            <w:tcW w:w="61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B79E13" w14:textId="51E3E3CD" w:rsidR="00312BCF" w:rsidRPr="00A51BC3" w:rsidRDefault="00312BCF" w:rsidP="00312BCF">
            <w:pPr>
              <w:rPr>
                <w:rFonts w:ascii="Abadi" w:hAnsi="Abadi"/>
              </w:rPr>
            </w:pPr>
            <w:r w:rsidRPr="005816CF">
              <w:rPr>
                <w:rFonts w:ascii="Palatino Linotype" w:eastAsia="Palatino Linotype" w:hAnsi="Palatino Linotype" w:cs="Palatino Linotype"/>
                <w:color w:val="000000"/>
              </w:rPr>
              <w:t>Descrivere, denominare e classificare figure geometriche utilizzando il linguaggio scientifico; scoprire ed applicare le formule per il calcolo del perimetro e della superficie.</w:t>
            </w:r>
          </w:p>
        </w:tc>
      </w:tr>
      <w:tr w:rsidR="00312BCF" w:rsidRPr="000C41AF" w14:paraId="6E1012E6" w14:textId="77777777" w:rsidTr="00312BCF">
        <w:trPr>
          <w:trHeight w:val="541"/>
        </w:trPr>
        <w:tc>
          <w:tcPr>
            <w:tcW w:w="8063" w:type="dxa"/>
            <w:tcBorders>
              <w:top w:val="single" w:sz="2" w:space="0" w:color="auto"/>
              <w:bottom w:val="single" w:sz="2" w:space="0" w:color="auto"/>
            </w:tcBorders>
          </w:tcPr>
          <w:p w14:paraId="02BD58DF" w14:textId="2FF23D10" w:rsidR="00312BCF" w:rsidRPr="00A51BC3" w:rsidRDefault="00312BCF" w:rsidP="00312BCF">
            <w:pPr>
              <w:rPr>
                <w:rFonts w:ascii="Palatino Linotype" w:hAnsi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Rilevare dati significativi, analizzarli, interpretarli, sviluppare ragionamenti sugli stessi, utilizzando consapevolmente rappresentazioni grafiche e strumenti di calcolo.</w:t>
            </w:r>
          </w:p>
        </w:tc>
        <w:tc>
          <w:tcPr>
            <w:tcW w:w="6194" w:type="dxa"/>
            <w:gridSpan w:val="2"/>
            <w:vMerge w:val="restart"/>
            <w:tcBorders>
              <w:top w:val="single" w:sz="4" w:space="0" w:color="auto"/>
            </w:tcBorders>
          </w:tcPr>
          <w:p w14:paraId="62ECCD09" w14:textId="77777777" w:rsidR="00312BCF" w:rsidRDefault="00312BCF" w:rsidP="00312BCF">
            <w:pPr>
              <w:rPr>
                <w:rFonts w:ascii="Palatino Linotype" w:eastAsia="Palatino Linotype" w:hAnsi="Palatino Linotype" w:cs="Palatino Linotype"/>
                <w:color w:val="000000"/>
              </w:rPr>
            </w:pPr>
          </w:p>
          <w:p w14:paraId="01EB47FB" w14:textId="77777777" w:rsidR="00312BCF" w:rsidRDefault="00312BCF" w:rsidP="00312BCF">
            <w:pPr>
              <w:rPr>
                <w:rFonts w:ascii="Palatino Linotype" w:eastAsia="Palatino Linotype" w:hAnsi="Palatino Linotype" w:cs="Palatino Linotype"/>
                <w:color w:val="000000"/>
              </w:rPr>
            </w:pPr>
          </w:p>
          <w:p w14:paraId="35072480" w14:textId="3182CC7B" w:rsidR="00312BCF" w:rsidRPr="00A51BC3" w:rsidRDefault="00312BCF" w:rsidP="00312BCF">
            <w:pPr>
              <w:rPr>
                <w:rFonts w:ascii="Abadi" w:hAnsi="Abadi"/>
              </w:rPr>
            </w:pPr>
            <w:r w:rsidRPr="005816CF">
              <w:rPr>
                <w:rFonts w:ascii="Palatino Linotype" w:eastAsia="Palatino Linotype" w:hAnsi="Palatino Linotype" w:cs="Palatino Linotype"/>
                <w:color w:val="000000"/>
              </w:rPr>
              <w:t>Riconoscere, rappresentare e risolvere situazioni problematiche e saperne argomentare il processo risolutivo.</w:t>
            </w:r>
          </w:p>
        </w:tc>
      </w:tr>
      <w:tr w:rsidR="00312BCF" w:rsidRPr="000C41AF" w14:paraId="3A6FE5C7" w14:textId="77777777" w:rsidTr="00312BCF">
        <w:trPr>
          <w:trHeight w:val="541"/>
        </w:trPr>
        <w:tc>
          <w:tcPr>
            <w:tcW w:w="8063" w:type="dxa"/>
            <w:tcBorders>
              <w:top w:val="single" w:sz="2" w:space="0" w:color="auto"/>
              <w:bottom w:val="single" w:sz="4" w:space="0" w:color="auto"/>
            </w:tcBorders>
          </w:tcPr>
          <w:p w14:paraId="209E6FDF" w14:textId="3BB72038" w:rsidR="00642637" w:rsidRPr="00642637" w:rsidRDefault="00312BCF" w:rsidP="00312BCF">
            <w:pPr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Riconoscere e risolvere problemi in tutti gli ambiti di contenuto individuando le strategie appropriate, giustificando il procedimento seguito, mantenendo il controllo sul processo risolutivo e sui risultati, utilizzando in modo consapevole i linguaggi specifici e confrontandosi con il punto di vista altrui.</w:t>
            </w:r>
          </w:p>
        </w:tc>
        <w:tc>
          <w:tcPr>
            <w:tcW w:w="6194" w:type="dxa"/>
            <w:gridSpan w:val="2"/>
            <w:vMerge/>
            <w:tcBorders>
              <w:bottom w:val="single" w:sz="2" w:space="0" w:color="auto"/>
            </w:tcBorders>
          </w:tcPr>
          <w:p w14:paraId="79367D3F" w14:textId="53354C19" w:rsidR="00312BCF" w:rsidRPr="00FA0D8C" w:rsidRDefault="00312BCF" w:rsidP="00312BCF">
            <w:pPr>
              <w:rPr>
                <w:rFonts w:ascii="Palatino Linotype" w:eastAsia="Palatino Linotype" w:hAnsi="Palatino Linotype" w:cs="Palatino Linotype"/>
                <w:bCs/>
              </w:rPr>
            </w:pPr>
          </w:p>
        </w:tc>
      </w:tr>
      <w:tr w:rsidR="004F751A" w:rsidRPr="000C41AF" w14:paraId="4481432D" w14:textId="77777777" w:rsidTr="00B5602B">
        <w:trPr>
          <w:trHeight w:val="170"/>
        </w:trPr>
        <w:tc>
          <w:tcPr>
            <w:tcW w:w="14257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200BCFBF" w14:textId="77777777" w:rsidR="00312BCF" w:rsidRDefault="00312BCF" w:rsidP="00312BCF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7D691CC2" w14:textId="3A350BA0" w:rsidR="004F751A" w:rsidRPr="000C41AF" w:rsidRDefault="004F751A" w:rsidP="004F751A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INGLESE</w:t>
            </w:r>
          </w:p>
        </w:tc>
      </w:tr>
      <w:tr w:rsidR="00312BCF" w:rsidRPr="000C41AF" w14:paraId="3908D36A" w14:textId="77777777" w:rsidTr="00C67D43">
        <w:trPr>
          <w:trHeight w:val="607"/>
        </w:trPr>
        <w:tc>
          <w:tcPr>
            <w:tcW w:w="8063" w:type="dxa"/>
            <w:tcBorders>
              <w:bottom w:val="single" w:sz="2" w:space="0" w:color="auto"/>
            </w:tcBorders>
          </w:tcPr>
          <w:p w14:paraId="2DFAE333" w14:textId="56BB0F9C" w:rsidR="00312BCF" w:rsidRPr="00A32D91" w:rsidRDefault="00312BCF" w:rsidP="00312BCF">
            <w:pP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Interagire con un compagno in modo comprensibile, utilizzando espressioni e frasi adatte alla situazione.</w:t>
            </w:r>
          </w:p>
        </w:tc>
        <w:tc>
          <w:tcPr>
            <w:tcW w:w="6194" w:type="dxa"/>
            <w:gridSpan w:val="2"/>
            <w:tcBorders>
              <w:bottom w:val="single" w:sz="2" w:space="0" w:color="auto"/>
            </w:tcBorders>
          </w:tcPr>
          <w:p w14:paraId="79E749D8" w14:textId="1A40BED2" w:rsidR="00312BCF" w:rsidRPr="00A32D91" w:rsidRDefault="00312BCF" w:rsidP="00312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rPr>
                <w:color w:val="000000"/>
              </w:rPr>
            </w:pPr>
            <w:r w:rsidRPr="00665BA1">
              <w:rPr>
                <w:rFonts w:ascii="Palatino Linotype" w:eastAsia="Palatino Linotype" w:hAnsi="Palatino Linotype" w:cs="Palatino Linotype"/>
                <w:color w:val="000000"/>
              </w:rPr>
              <w:t>Comprendere il significato globale di un messaggio orale e interagire in modo comprensibile.</w:t>
            </w:r>
          </w:p>
        </w:tc>
      </w:tr>
      <w:tr w:rsidR="00312BCF" w:rsidRPr="000C41AF" w14:paraId="42AEA861" w14:textId="77777777" w:rsidTr="00DA3FD2">
        <w:trPr>
          <w:trHeight w:val="285"/>
        </w:trPr>
        <w:tc>
          <w:tcPr>
            <w:tcW w:w="8063" w:type="dxa"/>
            <w:tcBorders>
              <w:top w:val="single" w:sz="2" w:space="0" w:color="auto"/>
              <w:bottom w:val="single" w:sz="4" w:space="0" w:color="auto"/>
            </w:tcBorders>
          </w:tcPr>
          <w:p w14:paraId="42446A66" w14:textId="3C6CC58A" w:rsidR="00312BCF" w:rsidRDefault="00312BCF" w:rsidP="00312BCF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badi" w:hAnsi="Abadi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</w:rPr>
              <w:t>Leggere, comprendere consegne di lavoro e messaggi.</w:t>
            </w:r>
          </w:p>
        </w:tc>
        <w:tc>
          <w:tcPr>
            <w:tcW w:w="6194" w:type="dxa"/>
            <w:gridSpan w:val="2"/>
            <w:vMerge w:val="restart"/>
            <w:tcBorders>
              <w:top w:val="single" w:sz="2" w:space="0" w:color="auto"/>
            </w:tcBorders>
          </w:tcPr>
          <w:p w14:paraId="55B2AD49" w14:textId="34D550D0" w:rsidR="00312BCF" w:rsidRPr="003D11CD" w:rsidRDefault="00312BCF" w:rsidP="00312BCF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tabs>
                <w:tab w:val="left" w:pos="467"/>
                <w:tab w:val="left" w:pos="468"/>
              </w:tabs>
              <w:rPr>
                <w:color w:val="000000"/>
              </w:rPr>
            </w:pPr>
            <w:r w:rsidRPr="00665BA1">
              <w:rPr>
                <w:rFonts w:ascii="Palatino Linotype" w:eastAsia="Palatino Linotype" w:hAnsi="Palatino Linotype" w:cs="Palatino Linotype"/>
                <w:color w:val="000000"/>
              </w:rPr>
              <w:t>Comprendere un testo scritto e formulare semplici frasi utilizzando le principali convenzioni ortografiche della lingua straniera.</w:t>
            </w:r>
          </w:p>
        </w:tc>
      </w:tr>
      <w:tr w:rsidR="00312BCF" w:rsidRPr="000C41AF" w14:paraId="42D61F89" w14:textId="77777777" w:rsidTr="00DA3FD2">
        <w:trPr>
          <w:trHeight w:val="285"/>
        </w:trPr>
        <w:tc>
          <w:tcPr>
            <w:tcW w:w="8063" w:type="dxa"/>
            <w:tcBorders>
              <w:top w:val="single" w:sz="4" w:space="0" w:color="auto"/>
              <w:bottom w:val="single" w:sz="12" w:space="0" w:color="auto"/>
            </w:tcBorders>
          </w:tcPr>
          <w:p w14:paraId="4A8D6CDA" w14:textId="26D241B4" w:rsidR="00312BCF" w:rsidRDefault="00312BCF" w:rsidP="00312BCF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alatino Linotype" w:hAnsi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Scrivere parole o messaggi sulla base di un modello.</w:t>
            </w:r>
          </w:p>
        </w:tc>
        <w:tc>
          <w:tcPr>
            <w:tcW w:w="6194" w:type="dxa"/>
            <w:gridSpan w:val="2"/>
            <w:vMerge/>
          </w:tcPr>
          <w:p w14:paraId="2E95C5E8" w14:textId="1161A4E6" w:rsidR="00312BCF" w:rsidRDefault="00312BCF" w:rsidP="00312BCF">
            <w:pPr>
              <w:pStyle w:val="Didefault"/>
              <w:rPr>
                <w:rFonts w:ascii="Palatino Linotype" w:hAnsi="Palatino Linotype"/>
              </w:rPr>
            </w:pPr>
          </w:p>
        </w:tc>
      </w:tr>
      <w:tr w:rsidR="004F751A" w:rsidRPr="000C41AF" w14:paraId="0D452CEB" w14:textId="77777777" w:rsidTr="00B5602B">
        <w:trPr>
          <w:trHeight w:val="170"/>
        </w:trPr>
        <w:tc>
          <w:tcPr>
            <w:tcW w:w="14257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35CE48DC" w14:textId="77777777" w:rsidR="00642637" w:rsidRDefault="00642637" w:rsidP="004F751A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24A29BF1" w14:textId="45CDF4D1" w:rsidR="00642637" w:rsidRPr="000C41AF" w:rsidRDefault="004F751A" w:rsidP="0064263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STORIA</w:t>
            </w:r>
          </w:p>
        </w:tc>
      </w:tr>
      <w:tr w:rsidR="00312BCF" w:rsidRPr="000C41AF" w14:paraId="0A97369E" w14:textId="77777777" w:rsidTr="00D70F1D">
        <w:trPr>
          <w:trHeight w:val="697"/>
        </w:trPr>
        <w:tc>
          <w:tcPr>
            <w:tcW w:w="8063" w:type="dxa"/>
            <w:tcBorders>
              <w:bottom w:val="single" w:sz="4" w:space="0" w:color="auto"/>
            </w:tcBorders>
          </w:tcPr>
          <w:p w14:paraId="31D8E7F9" w14:textId="4595869D" w:rsidR="00312BCF" w:rsidRPr="000C41AF" w:rsidRDefault="00312BCF" w:rsidP="00312BCF">
            <w:pPr>
              <w:pStyle w:val="Didefault"/>
              <w:rPr>
                <w:rFonts w:ascii="Abadi" w:hAnsi="Abadi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Saper leggere e utilizzare diversi tipi di fonte storica; essere in grado di organizzare le informazioni, cogliendone gli aspetti temporali, nei quadri di civiltà. </w:t>
            </w:r>
          </w:p>
        </w:tc>
        <w:tc>
          <w:tcPr>
            <w:tcW w:w="6194" w:type="dxa"/>
            <w:gridSpan w:val="2"/>
            <w:vMerge w:val="restart"/>
          </w:tcPr>
          <w:p w14:paraId="34DA20C6" w14:textId="77777777" w:rsidR="00312BCF" w:rsidRDefault="00312BCF" w:rsidP="00312BCF">
            <w:pPr>
              <w:pStyle w:val="Didefault"/>
              <w:pBdr>
                <w:bottom w:val="none" w:sz="0" w:space="0" w:color="auto"/>
              </w:pBdr>
              <w:rPr>
                <w:rFonts w:ascii="Palatino Linotype" w:eastAsia="Palatino Linotype" w:hAnsi="Palatino Linotype" w:cs="Palatino Linotype"/>
              </w:rPr>
            </w:pPr>
          </w:p>
          <w:p w14:paraId="69480290" w14:textId="002F6248" w:rsidR="00312BCF" w:rsidRPr="00A51BC3" w:rsidRDefault="00312BCF" w:rsidP="00312BCF">
            <w:pPr>
              <w:pStyle w:val="Didefault"/>
              <w:pBdr>
                <w:bottom w:val="none" w:sz="0" w:space="0" w:color="auto"/>
              </w:pBdr>
              <w:rPr>
                <w:rFonts w:ascii="Palatino Linotype" w:hAnsi="Palatino Linotype"/>
              </w:rPr>
            </w:pPr>
            <w:r w:rsidRPr="006A7A8A">
              <w:rPr>
                <w:rFonts w:ascii="Palatino Linotype" w:eastAsia="Palatino Linotype" w:hAnsi="Palatino Linotype" w:cs="Palatino Linotype"/>
              </w:rPr>
              <w:t>Confrontare civiltà utilizzando le informazioni, gli strumenti temporali, le fonti, cogliendo le correlazioni attraverso il linguaggio disciplinare.</w:t>
            </w:r>
          </w:p>
        </w:tc>
      </w:tr>
      <w:tr w:rsidR="00312BCF" w:rsidRPr="000C41AF" w14:paraId="03338765" w14:textId="77777777" w:rsidTr="00D70F1D">
        <w:trPr>
          <w:trHeight w:val="210"/>
        </w:trPr>
        <w:tc>
          <w:tcPr>
            <w:tcW w:w="8063" w:type="dxa"/>
            <w:tcBorders>
              <w:top w:val="single" w:sz="4" w:space="0" w:color="auto"/>
              <w:bottom w:val="single" w:sz="12" w:space="0" w:color="auto"/>
            </w:tcBorders>
          </w:tcPr>
          <w:p w14:paraId="4AF711FF" w14:textId="5BAF136E" w:rsidR="00312BCF" w:rsidRDefault="00312BCF" w:rsidP="00312BCF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badi" w:hAnsi="Abadi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</w:rPr>
              <w:t>Ricostruire e riferire i dati cogliendone le correlazioni, utilizzando il linguaggio disciplinare.</w:t>
            </w:r>
          </w:p>
        </w:tc>
        <w:tc>
          <w:tcPr>
            <w:tcW w:w="6194" w:type="dxa"/>
            <w:gridSpan w:val="2"/>
            <w:vMerge/>
          </w:tcPr>
          <w:p w14:paraId="037A3AEF" w14:textId="735174BB" w:rsidR="00312BCF" w:rsidRDefault="00312BCF" w:rsidP="00312BCF">
            <w:pPr>
              <w:pStyle w:val="Didefault"/>
              <w:pBdr>
                <w:top w:val="none" w:sz="0" w:space="0" w:color="auto"/>
                <w:bottom w:val="none" w:sz="0" w:space="0" w:color="auto"/>
              </w:pBdr>
              <w:rPr>
                <w:rFonts w:ascii="Palatino Linotype" w:eastAsia="Palatino Linotype" w:hAnsi="Palatino Linotype" w:cs="Palatino Linotype"/>
              </w:rPr>
            </w:pPr>
          </w:p>
        </w:tc>
      </w:tr>
      <w:tr w:rsidR="0056743B" w:rsidRPr="000C41AF" w14:paraId="5931A990" w14:textId="77777777" w:rsidTr="00B5602B">
        <w:trPr>
          <w:trHeight w:val="170"/>
        </w:trPr>
        <w:tc>
          <w:tcPr>
            <w:tcW w:w="14257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6F485131" w14:textId="77777777" w:rsidR="00642637" w:rsidRDefault="00642637" w:rsidP="0056743B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6EAF6139" w14:textId="0935C80D" w:rsidR="0056743B" w:rsidRPr="00A51BC3" w:rsidRDefault="0056743B" w:rsidP="0056743B">
            <w:pPr>
              <w:jc w:val="center"/>
              <w:rPr>
                <w:rFonts w:ascii="Abadi" w:hAnsi="Abadi"/>
                <w:sz w:val="20"/>
                <w:szCs w:val="20"/>
              </w:rPr>
            </w:pPr>
            <w:r w:rsidRPr="00145663">
              <w:rPr>
                <w:rFonts w:ascii="Abadi" w:hAnsi="Abadi"/>
                <w:b/>
                <w:bCs/>
                <w:sz w:val="20"/>
                <w:szCs w:val="20"/>
              </w:rPr>
              <w:t>GEOGRAFIA</w:t>
            </w:r>
          </w:p>
        </w:tc>
      </w:tr>
      <w:tr w:rsidR="00312BCF" w:rsidRPr="00A51BC3" w14:paraId="4E311CD0" w14:textId="77777777" w:rsidTr="00EF076E">
        <w:trPr>
          <w:trHeight w:val="375"/>
        </w:trPr>
        <w:tc>
          <w:tcPr>
            <w:tcW w:w="8063" w:type="dxa"/>
            <w:tcBorders>
              <w:bottom w:val="single" w:sz="4" w:space="0" w:color="auto"/>
            </w:tcBorders>
          </w:tcPr>
          <w:p w14:paraId="6142DBD7" w14:textId="375CBB99" w:rsidR="00312BCF" w:rsidRPr="000C41AF" w:rsidRDefault="00312BCF" w:rsidP="00312BCF">
            <w:pPr>
              <w:rPr>
                <w:rFonts w:ascii="Abadi" w:hAnsi="Abadi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Cogliere il nesso tra l’ambiente e le sue risorse e le condizioni di vita dell’uomo.</w:t>
            </w:r>
          </w:p>
        </w:tc>
        <w:tc>
          <w:tcPr>
            <w:tcW w:w="6194" w:type="dxa"/>
            <w:gridSpan w:val="2"/>
            <w:vMerge w:val="restart"/>
          </w:tcPr>
          <w:p w14:paraId="5CF8C1D6" w14:textId="37D9A965" w:rsidR="00312BCF" w:rsidRPr="00A51BC3" w:rsidRDefault="00312BCF" w:rsidP="00312BCF">
            <w:pPr>
              <w:pStyle w:val="Didefault"/>
              <w:rPr>
                <w:rFonts w:ascii="Palatino Linotype" w:hAnsi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Utilizzare carte geografiche, grafici, informazioni di vario tipo, per mettere in relazione gli aspetti umani e ambientali al contesto territoriale, globale e locale.</w:t>
            </w:r>
          </w:p>
        </w:tc>
      </w:tr>
      <w:tr w:rsidR="00312BCF" w:rsidRPr="00A51BC3" w14:paraId="59A3167E" w14:textId="77777777" w:rsidTr="00312BCF">
        <w:trPr>
          <w:trHeight w:val="559"/>
        </w:trPr>
        <w:tc>
          <w:tcPr>
            <w:tcW w:w="8063" w:type="dxa"/>
            <w:tcBorders>
              <w:top w:val="single" w:sz="4" w:space="0" w:color="auto"/>
            </w:tcBorders>
          </w:tcPr>
          <w:p w14:paraId="5140A93E" w14:textId="7B95A7A8" w:rsidR="00312BCF" w:rsidRPr="000C41AF" w:rsidRDefault="00312BCF" w:rsidP="00312BCF">
            <w:pPr>
              <w:pStyle w:val="Didefault"/>
              <w:rPr>
                <w:rFonts w:ascii="Abadi" w:hAnsi="Abadi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</w:rPr>
              <w:t>Leggere rappresentazioni iconiche, grafici, carte geografiche, utilizzando legende e punti cardinali.</w:t>
            </w:r>
          </w:p>
        </w:tc>
        <w:tc>
          <w:tcPr>
            <w:tcW w:w="6194" w:type="dxa"/>
            <w:gridSpan w:val="2"/>
            <w:vMerge/>
          </w:tcPr>
          <w:p w14:paraId="38A98012" w14:textId="374DD862" w:rsidR="00312BCF" w:rsidRPr="00D02247" w:rsidRDefault="00312BCF" w:rsidP="00312BCF">
            <w:pPr>
              <w:pStyle w:val="Didefault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312BCF" w:rsidRPr="000C41AF" w14:paraId="021E79AD" w14:textId="77777777" w:rsidTr="00145663">
        <w:trPr>
          <w:gridAfter w:val="1"/>
          <w:wAfter w:w="8" w:type="dxa"/>
          <w:trHeight w:val="170"/>
        </w:trPr>
        <w:tc>
          <w:tcPr>
            <w:tcW w:w="1424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296325B2" w14:textId="77777777" w:rsidR="00642637" w:rsidRDefault="00642637" w:rsidP="00312BCF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76219A04" w14:textId="445FC707" w:rsidR="00312BCF" w:rsidRPr="000C41AF" w:rsidRDefault="00312BCF" w:rsidP="00312BCF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SCIENZE</w:t>
            </w:r>
          </w:p>
        </w:tc>
      </w:tr>
      <w:tr w:rsidR="00642637" w:rsidRPr="00A51BC3" w14:paraId="1014861D" w14:textId="77777777" w:rsidTr="00642637">
        <w:trPr>
          <w:gridAfter w:val="1"/>
          <w:wAfter w:w="8" w:type="dxa"/>
          <w:trHeight w:val="642"/>
        </w:trPr>
        <w:tc>
          <w:tcPr>
            <w:tcW w:w="8063" w:type="dxa"/>
            <w:tcBorders>
              <w:bottom w:val="single" w:sz="4" w:space="0" w:color="auto"/>
            </w:tcBorders>
          </w:tcPr>
          <w:p w14:paraId="662E9CD0" w14:textId="0ECF8905" w:rsidR="00642637" w:rsidRPr="00642637" w:rsidRDefault="00642637" w:rsidP="00642637">
            <w:pPr>
              <w:pStyle w:val="Didefault"/>
              <w:rPr>
                <w:rFonts w:ascii="Palatino Linotype" w:eastAsia="Palatino Linotype" w:hAnsi="Palatino Linotype" w:cs="Palatino Linotype"/>
              </w:rPr>
            </w:pPr>
            <w:r w:rsidRPr="00DC1561">
              <w:rPr>
                <w:rFonts w:ascii="Palatino Linotype" w:eastAsia="Palatino Linotype" w:hAnsi="Palatino Linotype" w:cs="Palatino Linotype"/>
              </w:rPr>
              <w:t>Riconoscere le principali caratteristiche dei fenomeni del mondo vivente e non vivente per classificarli e comprendere le relazioni di interdipendenza.</w:t>
            </w:r>
          </w:p>
        </w:tc>
        <w:tc>
          <w:tcPr>
            <w:tcW w:w="6186" w:type="dxa"/>
            <w:vMerge w:val="restart"/>
          </w:tcPr>
          <w:p w14:paraId="2542D5E5" w14:textId="21B65DF7" w:rsidR="00642637" w:rsidRPr="00A51BC3" w:rsidRDefault="00642637" w:rsidP="00312BCF">
            <w:pPr>
              <w:pStyle w:val="Didefault"/>
              <w:rPr>
                <w:rFonts w:ascii="Palatino Linotype" w:hAnsi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Riconoscere caratteristiche dei viventi e del corpo umano, classificare forze e forme di energia, conoscere il sistema solare.</w:t>
            </w:r>
          </w:p>
        </w:tc>
      </w:tr>
      <w:tr w:rsidR="00642637" w14:paraId="3DC08D4E" w14:textId="77777777" w:rsidTr="001E78FC">
        <w:trPr>
          <w:gridAfter w:val="1"/>
          <w:wAfter w:w="8" w:type="dxa"/>
          <w:trHeight w:val="365"/>
        </w:trPr>
        <w:tc>
          <w:tcPr>
            <w:tcW w:w="8063" w:type="dxa"/>
            <w:tcBorders>
              <w:top w:val="single" w:sz="4" w:space="0" w:color="auto"/>
              <w:bottom w:val="single" w:sz="12" w:space="0" w:color="auto"/>
            </w:tcBorders>
          </w:tcPr>
          <w:p w14:paraId="739E9EB7" w14:textId="25E377DF" w:rsidR="00642637" w:rsidRDefault="00642637" w:rsidP="00312BCF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badi" w:hAnsi="Abadi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</w:rPr>
              <w:t>Esporre ciò che si è sperimentato utilizzando il linguaggio scientifico e ampliare le conoscenze attraverso l’utilizzo di varie fonti.</w:t>
            </w:r>
          </w:p>
        </w:tc>
        <w:tc>
          <w:tcPr>
            <w:tcW w:w="6186" w:type="dxa"/>
            <w:vMerge/>
          </w:tcPr>
          <w:p w14:paraId="273BD755" w14:textId="708E59A6" w:rsidR="00642637" w:rsidRDefault="00642637" w:rsidP="00312BCF">
            <w:pPr>
              <w:pStyle w:val="Didefault"/>
              <w:rPr>
                <w:rFonts w:ascii="Palatino Linotype" w:hAnsi="Palatino Linotype"/>
              </w:rPr>
            </w:pPr>
          </w:p>
        </w:tc>
      </w:tr>
      <w:tr w:rsidR="00312BCF" w:rsidRPr="000C41AF" w14:paraId="11A5A6BD" w14:textId="77777777" w:rsidTr="00145663">
        <w:trPr>
          <w:gridAfter w:val="1"/>
          <w:wAfter w:w="8" w:type="dxa"/>
          <w:trHeight w:val="170"/>
        </w:trPr>
        <w:tc>
          <w:tcPr>
            <w:tcW w:w="1424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F6125E1" w14:textId="77777777" w:rsidR="00642637" w:rsidRDefault="00642637" w:rsidP="00312BCF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</w:p>
          <w:p w14:paraId="3ED522D2" w14:textId="5BA9E272" w:rsidR="00312BCF" w:rsidRPr="000C41AF" w:rsidRDefault="00312BCF" w:rsidP="00312BCF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TECNOLOGIA E INFORMATICA</w:t>
            </w:r>
          </w:p>
        </w:tc>
      </w:tr>
      <w:tr w:rsidR="00642637" w:rsidRPr="00A51BC3" w14:paraId="1A9FD1A6" w14:textId="77777777" w:rsidTr="00642637">
        <w:trPr>
          <w:gridAfter w:val="1"/>
          <w:wAfter w:w="8" w:type="dxa"/>
          <w:trHeight w:val="495"/>
        </w:trPr>
        <w:tc>
          <w:tcPr>
            <w:tcW w:w="8063" w:type="dxa"/>
            <w:tcBorders>
              <w:bottom w:val="single" w:sz="4" w:space="0" w:color="auto"/>
            </w:tcBorders>
          </w:tcPr>
          <w:p w14:paraId="1AFA48F9" w14:textId="179EC16E" w:rsidR="00642637" w:rsidRPr="000C41AF" w:rsidRDefault="00642637" w:rsidP="00312BCF">
            <w:pPr>
              <w:rPr>
                <w:rFonts w:ascii="Abadi" w:hAnsi="Abadi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R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iconoscere le proprietà di alcuni elementi, materiali, prodotti e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i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ndividuarne il ciclo di produzione.</w:t>
            </w:r>
          </w:p>
        </w:tc>
        <w:tc>
          <w:tcPr>
            <w:tcW w:w="6186" w:type="dxa"/>
            <w:vMerge w:val="restart"/>
          </w:tcPr>
          <w:p w14:paraId="0DEA4298" w14:textId="77777777" w:rsidR="00642637" w:rsidRDefault="00642637" w:rsidP="00312BCF">
            <w:pPr>
              <w:pStyle w:val="Didefault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Realizzare semplici progetti con materiali idonei, riconoscendone le proprietà e il ciclo di produzione; e</w:t>
            </w:r>
            <w:r w:rsidRPr="00C813AE">
              <w:rPr>
                <w:rFonts w:ascii="Palatino Linotype" w:eastAsia="Palatino Linotype" w:hAnsi="Palatino Linotype" w:cs="Palatino Linotype"/>
              </w:rPr>
              <w:t>splorare, modificare ed utilizzare le tecnologie informatiche e gli applicativi, interagendo con esse.</w:t>
            </w:r>
          </w:p>
          <w:p w14:paraId="0ECE47A9" w14:textId="5ABFDF66" w:rsidR="00642637" w:rsidRPr="00A51BC3" w:rsidRDefault="00642637" w:rsidP="00312BCF">
            <w:pPr>
              <w:pStyle w:val="Didefault"/>
              <w:rPr>
                <w:rFonts w:ascii="Palatino Linotype" w:hAnsi="Palatino Linotype"/>
              </w:rPr>
            </w:pPr>
          </w:p>
        </w:tc>
      </w:tr>
      <w:tr w:rsidR="00642637" w:rsidRPr="00A51BC3" w14:paraId="133656FE" w14:textId="77777777" w:rsidTr="00642637">
        <w:trPr>
          <w:gridAfter w:val="1"/>
          <w:wAfter w:w="8" w:type="dxa"/>
          <w:trHeight w:val="495"/>
        </w:trPr>
        <w:tc>
          <w:tcPr>
            <w:tcW w:w="8063" w:type="dxa"/>
            <w:tcBorders>
              <w:top w:val="single" w:sz="4" w:space="0" w:color="auto"/>
            </w:tcBorders>
          </w:tcPr>
          <w:p w14:paraId="7CE06933" w14:textId="2F4000F3" w:rsidR="00642637" w:rsidRDefault="00642637" w:rsidP="00312BCF">
            <w:pPr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Esplorare, modificare e utilizzare le tecnologie informatiche</w:t>
            </w: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 i</w:t>
            </w:r>
            <w:r>
              <w:rPr>
                <w:rFonts w:ascii="Palatino Linotype" w:eastAsia="Palatino Linotype" w:hAnsi="Palatino Linotype" w:cs="Palatino Linotype"/>
                <w:color w:val="000000"/>
                <w:highlight w:val="white"/>
              </w:rPr>
              <w:t>nteragendo con esse.</w:t>
            </w:r>
          </w:p>
        </w:tc>
        <w:tc>
          <w:tcPr>
            <w:tcW w:w="6186" w:type="dxa"/>
            <w:vMerge/>
          </w:tcPr>
          <w:p w14:paraId="4830CD07" w14:textId="77777777" w:rsidR="00642637" w:rsidRDefault="00642637" w:rsidP="00312BCF">
            <w:pPr>
              <w:pStyle w:val="Didefault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312BCF" w:rsidRPr="000C41AF" w14:paraId="7C6A3A2E" w14:textId="77777777" w:rsidTr="00B5602B">
        <w:trPr>
          <w:gridAfter w:val="1"/>
          <w:wAfter w:w="8" w:type="dxa"/>
          <w:trHeight w:val="170"/>
        </w:trPr>
        <w:tc>
          <w:tcPr>
            <w:tcW w:w="1424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181D236" w14:textId="6CF6E2E1" w:rsidR="00312BCF" w:rsidRPr="000C41AF" w:rsidRDefault="00312BCF" w:rsidP="00642637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lastRenderedPageBreak/>
              <w:t>ARTE E IMMAGINE</w:t>
            </w:r>
          </w:p>
        </w:tc>
      </w:tr>
      <w:tr w:rsidR="00642637" w:rsidRPr="00A51BC3" w14:paraId="08145950" w14:textId="77777777" w:rsidTr="00642637">
        <w:trPr>
          <w:gridAfter w:val="1"/>
          <w:wAfter w:w="8" w:type="dxa"/>
          <w:trHeight w:val="830"/>
        </w:trPr>
        <w:tc>
          <w:tcPr>
            <w:tcW w:w="8063" w:type="dxa"/>
            <w:tcBorders>
              <w:bottom w:val="single" w:sz="4" w:space="0" w:color="auto"/>
            </w:tcBorders>
          </w:tcPr>
          <w:p w14:paraId="1246EB61" w14:textId="539F70AA" w:rsidR="00642637" w:rsidRPr="000C41AF" w:rsidRDefault="00642637" w:rsidP="00642637">
            <w:pPr>
              <w:rPr>
                <w:rFonts w:ascii="Abadi" w:hAnsi="Abadi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Esprimersi e comunicare utilizzando tecniche, materiali e strumenti per elaborare in modo creativo e originale produzioni personali anche osservando immagini e opere d’arte.</w:t>
            </w:r>
          </w:p>
        </w:tc>
        <w:tc>
          <w:tcPr>
            <w:tcW w:w="6186" w:type="dxa"/>
            <w:vMerge w:val="restart"/>
          </w:tcPr>
          <w:p w14:paraId="47275F17" w14:textId="18B91D14" w:rsidR="00642637" w:rsidRDefault="00642637" w:rsidP="00642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it-IT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Osservare immagini ed opere d’arte per esprimersi e comunicare in modo creativo ed originale tramite tecniche e linguaggi, imparando anche ad apprezzare e valorizzare il patrimonio culturale.</w:t>
            </w:r>
          </w:p>
          <w:p w14:paraId="2CF55016" w14:textId="77777777" w:rsidR="00642637" w:rsidRDefault="00642637" w:rsidP="00642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eastAsia="it-IT"/>
              </w:rPr>
            </w:pPr>
          </w:p>
          <w:p w14:paraId="45C094AC" w14:textId="4C77DA0F" w:rsidR="00642637" w:rsidRPr="0056743B" w:rsidRDefault="00642637" w:rsidP="00642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42637" w:rsidRPr="00A51BC3" w14:paraId="4878A2CE" w14:textId="77777777" w:rsidTr="00642637">
        <w:trPr>
          <w:gridAfter w:val="1"/>
          <w:wAfter w:w="8" w:type="dxa"/>
          <w:trHeight w:val="830"/>
        </w:trPr>
        <w:tc>
          <w:tcPr>
            <w:tcW w:w="8063" w:type="dxa"/>
            <w:tcBorders>
              <w:top w:val="single" w:sz="4" w:space="0" w:color="auto"/>
            </w:tcBorders>
          </w:tcPr>
          <w:p w14:paraId="0C715ED9" w14:textId="26B2197A" w:rsidR="00642637" w:rsidRPr="00311AD1" w:rsidRDefault="00642637" w:rsidP="00642637">
            <w:pPr>
              <w:rPr>
                <w:rFonts w:ascii="Palatino Linotype" w:eastAsia="Palatino Linotype" w:hAnsi="Palatino Linotype" w:cs="Palatino Linotype"/>
                <w:color w:val="000000"/>
                <w:lang w:eastAsia="it-IT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Riconoscere e decodificare elementi del linguaggio visivo, dei linguaggi multimediali e del patrimonio culturale.</w:t>
            </w:r>
          </w:p>
        </w:tc>
        <w:tc>
          <w:tcPr>
            <w:tcW w:w="6186" w:type="dxa"/>
            <w:vMerge/>
          </w:tcPr>
          <w:p w14:paraId="74505277" w14:textId="77777777" w:rsidR="00642637" w:rsidRPr="00311AD1" w:rsidRDefault="00642637" w:rsidP="006426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  <w:lang w:eastAsia="it-IT"/>
              </w:rPr>
            </w:pPr>
          </w:p>
        </w:tc>
      </w:tr>
      <w:tr w:rsidR="00312BCF" w:rsidRPr="000C41AF" w14:paraId="029B5E9A" w14:textId="77777777" w:rsidTr="00B5602B">
        <w:trPr>
          <w:gridAfter w:val="1"/>
          <w:wAfter w:w="8" w:type="dxa"/>
          <w:trHeight w:val="170"/>
        </w:trPr>
        <w:tc>
          <w:tcPr>
            <w:tcW w:w="1424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ADBF038" w14:textId="391FF60F" w:rsidR="00312BCF" w:rsidRPr="000C41AF" w:rsidRDefault="00312BCF" w:rsidP="00312BCF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MUSICA</w:t>
            </w:r>
          </w:p>
        </w:tc>
      </w:tr>
      <w:tr w:rsidR="00642637" w:rsidRPr="00A51BC3" w14:paraId="28070759" w14:textId="77777777" w:rsidTr="00642637">
        <w:trPr>
          <w:gridAfter w:val="1"/>
          <w:wAfter w:w="8" w:type="dxa"/>
          <w:trHeight w:val="290"/>
        </w:trPr>
        <w:tc>
          <w:tcPr>
            <w:tcW w:w="8063" w:type="dxa"/>
            <w:tcBorders>
              <w:bottom w:val="single" w:sz="4" w:space="0" w:color="auto"/>
            </w:tcBorders>
          </w:tcPr>
          <w:p w14:paraId="1D88EDA6" w14:textId="77124350" w:rsidR="00642637" w:rsidRPr="000C41AF" w:rsidRDefault="00642637" w:rsidP="00642637">
            <w:pPr>
              <w:rPr>
                <w:rFonts w:ascii="Abadi" w:hAnsi="Abadi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Ascoltare, distinguere e analizzare suoni in base a parametri: altezza, durata, intensità e timbro.</w:t>
            </w:r>
          </w:p>
        </w:tc>
        <w:tc>
          <w:tcPr>
            <w:tcW w:w="6186" w:type="dxa"/>
            <w:vMerge w:val="restart"/>
          </w:tcPr>
          <w:p w14:paraId="2911B986" w14:textId="4319A177" w:rsidR="00642637" w:rsidRPr="00A51BC3" w:rsidRDefault="00642637" w:rsidP="00642637">
            <w:pPr>
              <w:pStyle w:val="Didefault"/>
              <w:rPr>
                <w:rFonts w:ascii="Palatino Linotype" w:hAnsi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Ascoltare, riconoscere ed analizzare brani musicali appartenenti a generi, epoche e culture differenti.</w:t>
            </w:r>
          </w:p>
        </w:tc>
      </w:tr>
      <w:tr w:rsidR="00642637" w:rsidRPr="00A51BC3" w14:paraId="65F97CBA" w14:textId="77777777" w:rsidTr="00642637">
        <w:trPr>
          <w:gridAfter w:val="1"/>
          <w:wAfter w:w="8" w:type="dxa"/>
          <w:trHeight w:val="290"/>
        </w:trPr>
        <w:tc>
          <w:tcPr>
            <w:tcW w:w="8063" w:type="dxa"/>
            <w:tcBorders>
              <w:top w:val="single" w:sz="4" w:space="0" w:color="auto"/>
            </w:tcBorders>
          </w:tcPr>
          <w:p w14:paraId="05B47704" w14:textId="12AD4CB3" w:rsidR="00642637" w:rsidRPr="00572F99" w:rsidRDefault="00642637" w:rsidP="00642637">
            <w:pPr>
              <w:rPr>
                <w:rFonts w:ascii="Palatino Linotype" w:eastAsia="Palatino Linotype" w:hAnsi="Palatino Linotype" w:cs="Palatino Linotype"/>
                <w:lang w:eastAsia="it-IT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Rappresentare espressivamente eventi sonori e musicali.</w:t>
            </w:r>
          </w:p>
        </w:tc>
        <w:tc>
          <w:tcPr>
            <w:tcW w:w="6186" w:type="dxa"/>
            <w:vMerge/>
          </w:tcPr>
          <w:p w14:paraId="77467B6A" w14:textId="77777777" w:rsidR="00642637" w:rsidRDefault="00642637" w:rsidP="00642637">
            <w:pPr>
              <w:pStyle w:val="Didefault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312BCF" w:rsidRPr="000C41AF" w14:paraId="3D413E50" w14:textId="77777777" w:rsidTr="00B5602B">
        <w:trPr>
          <w:gridAfter w:val="1"/>
          <w:wAfter w:w="8" w:type="dxa"/>
          <w:trHeight w:val="170"/>
        </w:trPr>
        <w:tc>
          <w:tcPr>
            <w:tcW w:w="1424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C567E8A" w14:textId="61BAD7AE" w:rsidR="00312BCF" w:rsidRPr="000C41AF" w:rsidRDefault="00312BCF" w:rsidP="00312BCF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EDUCAZIONE FISICA</w:t>
            </w:r>
          </w:p>
        </w:tc>
      </w:tr>
      <w:tr w:rsidR="00642637" w:rsidRPr="00A51BC3" w14:paraId="4C4BCF16" w14:textId="77777777" w:rsidTr="00642637">
        <w:trPr>
          <w:gridAfter w:val="1"/>
          <w:wAfter w:w="8" w:type="dxa"/>
          <w:trHeight w:val="395"/>
        </w:trPr>
        <w:tc>
          <w:tcPr>
            <w:tcW w:w="8063" w:type="dxa"/>
            <w:tcBorders>
              <w:bottom w:val="single" w:sz="2" w:space="0" w:color="auto"/>
            </w:tcBorders>
          </w:tcPr>
          <w:p w14:paraId="0B005629" w14:textId="0D845C0F" w:rsidR="00642637" w:rsidRPr="00642637" w:rsidRDefault="00642637" w:rsidP="00642637">
            <w:pPr>
              <w:tabs>
                <w:tab w:val="left" w:pos="6270"/>
              </w:tabs>
              <w:rPr>
                <w:lang w:eastAsia="it-IT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Utilizzare diversi schemi motori di base via via più complessi.</w:t>
            </w:r>
          </w:p>
        </w:tc>
        <w:tc>
          <w:tcPr>
            <w:tcW w:w="6186" w:type="dxa"/>
            <w:vMerge w:val="restart"/>
          </w:tcPr>
          <w:p w14:paraId="26F6273B" w14:textId="76BDC18A" w:rsidR="00642637" w:rsidRPr="00A51BC3" w:rsidRDefault="00642637" w:rsidP="00642637">
            <w:pPr>
              <w:pStyle w:val="Didefault"/>
              <w:rPr>
                <w:rFonts w:ascii="Palatino Linotype" w:hAnsi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Utilizzare, coordinare e controllare schemi motori di base via via più complessi, rispettando le regole per la sicurezza.</w:t>
            </w:r>
          </w:p>
        </w:tc>
      </w:tr>
      <w:tr w:rsidR="00642637" w:rsidRPr="00A51BC3" w14:paraId="368D0486" w14:textId="77777777" w:rsidTr="00642637">
        <w:trPr>
          <w:gridAfter w:val="1"/>
          <w:wAfter w:w="8" w:type="dxa"/>
          <w:trHeight w:val="395"/>
        </w:trPr>
        <w:tc>
          <w:tcPr>
            <w:tcW w:w="8063" w:type="dxa"/>
            <w:tcBorders>
              <w:top w:val="single" w:sz="2" w:space="0" w:color="auto"/>
            </w:tcBorders>
          </w:tcPr>
          <w:p w14:paraId="0375AF0A" w14:textId="29CC5137" w:rsidR="00642637" w:rsidRPr="00C34498" w:rsidRDefault="00642637" w:rsidP="00642637">
            <w:pPr>
              <w:pStyle w:val="Didefault"/>
              <w:pBdr>
                <w:top w:val="none" w:sz="0" w:space="0" w:color="auto"/>
              </w:pBdr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Partecipare con lealtà ai giochi collaborando con gli altri.</w:t>
            </w:r>
          </w:p>
        </w:tc>
        <w:tc>
          <w:tcPr>
            <w:tcW w:w="6186" w:type="dxa"/>
            <w:vMerge/>
          </w:tcPr>
          <w:p w14:paraId="54C8CDD3" w14:textId="77777777" w:rsidR="00642637" w:rsidRPr="00C34498" w:rsidRDefault="00642637" w:rsidP="00642637">
            <w:pPr>
              <w:pStyle w:val="Didefault"/>
              <w:rPr>
                <w:rFonts w:ascii="Palatino Linotype" w:eastAsia="Palatino Linotype" w:hAnsi="Palatino Linotype" w:cs="Palatino Linotype"/>
              </w:rPr>
            </w:pPr>
          </w:p>
        </w:tc>
      </w:tr>
      <w:tr w:rsidR="00312BCF" w:rsidRPr="000C41AF" w14:paraId="6CA04A46" w14:textId="77777777" w:rsidTr="00B5602B">
        <w:trPr>
          <w:gridAfter w:val="1"/>
          <w:wAfter w:w="8" w:type="dxa"/>
          <w:trHeight w:val="170"/>
        </w:trPr>
        <w:tc>
          <w:tcPr>
            <w:tcW w:w="1424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D0F3CE8" w14:textId="6E59DA93" w:rsidR="00312BCF" w:rsidRPr="000C41AF" w:rsidRDefault="00312BCF" w:rsidP="00312BCF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LABORATORIO LOGICO - LINGUISTICO - ESPRESSIVO</w:t>
            </w:r>
          </w:p>
        </w:tc>
      </w:tr>
      <w:tr w:rsidR="00312BCF" w:rsidRPr="00A51BC3" w14:paraId="3A163FE7" w14:textId="77777777" w:rsidTr="00D27922">
        <w:trPr>
          <w:gridAfter w:val="1"/>
          <w:wAfter w:w="8" w:type="dxa"/>
          <w:trHeight w:val="1514"/>
        </w:trPr>
        <w:tc>
          <w:tcPr>
            <w:tcW w:w="8063" w:type="dxa"/>
          </w:tcPr>
          <w:p w14:paraId="5C4E4FE5" w14:textId="59C10248" w:rsidR="00312BCF" w:rsidRPr="000C41AF" w:rsidRDefault="00642637" w:rsidP="00312BCF">
            <w:pPr>
              <w:pStyle w:val="Didefault"/>
              <w:rPr>
                <w:rFonts w:ascii="Abadi" w:hAnsi="Abadi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Esprimere in modo creativo opinioni e pensieri utilizzando diversi materiali, tecniche e canali comunicativi, attivando strategie di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problem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solving, manifestando senso critico, </w:t>
            </w:r>
            <w:r>
              <w:rPr>
                <w:rFonts w:ascii="Palatino Linotype" w:eastAsia="Palatino Linotype" w:hAnsi="Palatino Linotype" w:cs="Palatino Linotype"/>
                <w:highlight w:val="white"/>
              </w:rPr>
              <w:t>potenziando e</w:t>
            </w:r>
            <w:r>
              <w:rPr>
                <w:rFonts w:ascii="Palatino Linotype" w:eastAsia="Palatino Linotype" w:hAnsi="Palatino Linotype" w:cs="Palatino Linotype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highlight w:val="white"/>
              </w:rPr>
              <w:t>consolidando quanto svolto nelle altre discipline.</w:t>
            </w:r>
          </w:p>
        </w:tc>
        <w:tc>
          <w:tcPr>
            <w:tcW w:w="6186" w:type="dxa"/>
          </w:tcPr>
          <w:p w14:paraId="435BF6C2" w14:textId="111B84DD" w:rsidR="00312BCF" w:rsidRPr="00A51BC3" w:rsidRDefault="00642637" w:rsidP="00312BCF">
            <w:pPr>
              <w:pStyle w:val="Didefault"/>
              <w:rPr>
                <w:rFonts w:ascii="Palatino Linotype" w:hAnsi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 xml:space="preserve">Esprimere in modo creativo opinioni e pensieri, utilizzando diversi materiali, tecniche e canali comunicativi, attivando strategie di </w:t>
            </w:r>
            <w:proofErr w:type="spellStart"/>
            <w:r>
              <w:rPr>
                <w:rFonts w:ascii="Palatino Linotype" w:eastAsia="Palatino Linotype" w:hAnsi="Palatino Linotype" w:cs="Palatino Linotype"/>
              </w:rPr>
              <w:t>problem</w:t>
            </w:r>
            <w:proofErr w:type="spellEnd"/>
            <w:r>
              <w:rPr>
                <w:rFonts w:ascii="Palatino Linotype" w:eastAsia="Palatino Linotype" w:hAnsi="Palatino Linotype" w:cs="Palatino Linotype"/>
              </w:rPr>
              <w:t xml:space="preserve"> solving, potenziando e consolidando quanto svolto nelle altre discipline.</w:t>
            </w:r>
          </w:p>
        </w:tc>
      </w:tr>
      <w:tr w:rsidR="00312BCF" w:rsidRPr="000C41AF" w14:paraId="2E96A54F" w14:textId="77777777" w:rsidTr="00B5602B">
        <w:trPr>
          <w:gridAfter w:val="1"/>
          <w:wAfter w:w="8" w:type="dxa"/>
          <w:trHeight w:val="170"/>
        </w:trPr>
        <w:tc>
          <w:tcPr>
            <w:tcW w:w="1424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089A9D71" w14:textId="4D2508B2" w:rsidR="00312BCF" w:rsidRPr="000C41AF" w:rsidRDefault="00312BCF" w:rsidP="00312BCF">
            <w:pPr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>
              <w:rPr>
                <w:rFonts w:ascii="Abadi" w:hAnsi="Abadi"/>
                <w:b/>
                <w:bCs/>
                <w:sz w:val="20"/>
                <w:szCs w:val="20"/>
              </w:rPr>
              <w:t>EDUCAZIONE CIVICA</w:t>
            </w:r>
          </w:p>
        </w:tc>
      </w:tr>
      <w:tr w:rsidR="00312BCF" w14:paraId="51B15A9B" w14:textId="77777777" w:rsidTr="00C67D43">
        <w:trPr>
          <w:gridAfter w:val="1"/>
          <w:wAfter w:w="8" w:type="dxa"/>
          <w:trHeight w:val="30"/>
        </w:trPr>
        <w:tc>
          <w:tcPr>
            <w:tcW w:w="806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6AD6954" w14:textId="77777777" w:rsidR="00312BCF" w:rsidRDefault="00312BCF" w:rsidP="00312BCF">
            <w:pPr>
              <w:pStyle w:val="Didefault"/>
              <w:rPr>
                <w:rFonts w:ascii="Palatino Linotype" w:hAnsi="Palatino Linotype"/>
              </w:rPr>
            </w:pPr>
          </w:p>
        </w:tc>
        <w:tc>
          <w:tcPr>
            <w:tcW w:w="618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1FA7D9B" w14:textId="052BE86B" w:rsidR="00312BCF" w:rsidRDefault="00642637" w:rsidP="00312BCF">
            <w:pPr>
              <w:pStyle w:val="Didefault"/>
              <w:rPr>
                <w:rFonts w:ascii="Palatino Linotype" w:hAnsi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Conoscere i principali aspetti dell’ordinamento nazionale e sovranazionale e i diritti e i doveri dei cittadini; scegliere ed utilizzare stili di vita inclusivi e rispettosi dei diritti fondamentali della persona umana in tutte le sue dimensioni (benessere, salute, ambiente naturale e digitale).</w:t>
            </w:r>
          </w:p>
        </w:tc>
      </w:tr>
    </w:tbl>
    <w:p w14:paraId="74E5EA3D" w14:textId="77777777" w:rsidR="000C41AF" w:rsidRDefault="000C41AF" w:rsidP="000C41AF"/>
    <w:p w14:paraId="59A0937F" w14:textId="77777777" w:rsidR="00474AA9" w:rsidRDefault="00474AA9"/>
    <w:sectPr w:rsidR="00474AA9" w:rsidSect="00642637">
      <w:pgSz w:w="16838" w:h="11906" w:orient="landscape"/>
      <w:pgMar w:top="1276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B113E" w14:textId="77777777" w:rsidR="00EC2387" w:rsidRDefault="00EC2387" w:rsidP="003D11CD">
      <w:pPr>
        <w:spacing w:after="0" w:line="240" w:lineRule="auto"/>
      </w:pPr>
      <w:r>
        <w:separator/>
      </w:r>
    </w:p>
  </w:endnote>
  <w:endnote w:type="continuationSeparator" w:id="0">
    <w:p w14:paraId="652C7815" w14:textId="77777777" w:rsidR="00EC2387" w:rsidRDefault="00EC2387" w:rsidP="003D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687E" w14:textId="77777777" w:rsidR="00EC2387" w:rsidRDefault="00EC2387" w:rsidP="003D11CD">
      <w:pPr>
        <w:spacing w:after="0" w:line="240" w:lineRule="auto"/>
      </w:pPr>
      <w:r>
        <w:separator/>
      </w:r>
    </w:p>
  </w:footnote>
  <w:footnote w:type="continuationSeparator" w:id="0">
    <w:p w14:paraId="723A86FC" w14:textId="77777777" w:rsidR="00EC2387" w:rsidRDefault="00EC2387" w:rsidP="003D1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76C4B"/>
    <w:multiLevelType w:val="hybridMultilevel"/>
    <w:tmpl w:val="AD7CECCE"/>
    <w:lvl w:ilvl="0" w:tplc="2AEE3C08">
      <w:start w:val="1"/>
      <w:numFmt w:val="bullet"/>
      <w:lvlText w:val="•"/>
      <w:lvlJc w:val="left"/>
      <w:pPr>
        <w:ind w:left="36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A401AC">
      <w:start w:val="1"/>
      <w:numFmt w:val="bullet"/>
      <w:lvlText w:val="•"/>
      <w:lvlJc w:val="left"/>
      <w:pPr>
        <w:ind w:left="108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D614A4">
      <w:start w:val="1"/>
      <w:numFmt w:val="bullet"/>
      <w:lvlText w:val="•"/>
      <w:lvlJc w:val="left"/>
      <w:pPr>
        <w:ind w:left="180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48AA6A">
      <w:start w:val="1"/>
      <w:numFmt w:val="bullet"/>
      <w:lvlText w:val="•"/>
      <w:lvlJc w:val="left"/>
      <w:pPr>
        <w:ind w:left="252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C4933C">
      <w:start w:val="1"/>
      <w:numFmt w:val="bullet"/>
      <w:lvlText w:val="•"/>
      <w:lvlJc w:val="left"/>
      <w:pPr>
        <w:ind w:left="324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169E32">
      <w:start w:val="1"/>
      <w:numFmt w:val="bullet"/>
      <w:lvlText w:val="•"/>
      <w:lvlJc w:val="left"/>
      <w:pPr>
        <w:ind w:left="396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40BBDA">
      <w:start w:val="1"/>
      <w:numFmt w:val="bullet"/>
      <w:lvlText w:val="•"/>
      <w:lvlJc w:val="left"/>
      <w:pPr>
        <w:ind w:left="468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E23D0A">
      <w:start w:val="1"/>
      <w:numFmt w:val="bullet"/>
      <w:lvlText w:val="•"/>
      <w:lvlJc w:val="left"/>
      <w:pPr>
        <w:ind w:left="540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78974C">
      <w:start w:val="1"/>
      <w:numFmt w:val="bullet"/>
      <w:lvlText w:val="•"/>
      <w:lvlJc w:val="left"/>
      <w:pPr>
        <w:ind w:left="612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E256EF0"/>
    <w:multiLevelType w:val="hybridMultilevel"/>
    <w:tmpl w:val="6D1411DC"/>
    <w:lvl w:ilvl="0" w:tplc="A78E76C2">
      <w:start w:val="1"/>
      <w:numFmt w:val="bullet"/>
      <w:lvlText w:val="•"/>
      <w:lvlJc w:val="left"/>
      <w:pPr>
        <w:ind w:left="36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06D61A">
      <w:start w:val="1"/>
      <w:numFmt w:val="bullet"/>
      <w:lvlText w:val="•"/>
      <w:lvlJc w:val="left"/>
      <w:pPr>
        <w:ind w:left="108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C22E68">
      <w:start w:val="1"/>
      <w:numFmt w:val="bullet"/>
      <w:lvlText w:val="•"/>
      <w:lvlJc w:val="left"/>
      <w:pPr>
        <w:ind w:left="180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02CAF6">
      <w:start w:val="1"/>
      <w:numFmt w:val="bullet"/>
      <w:lvlText w:val="•"/>
      <w:lvlJc w:val="left"/>
      <w:pPr>
        <w:ind w:left="252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C878F4">
      <w:start w:val="1"/>
      <w:numFmt w:val="bullet"/>
      <w:lvlText w:val="•"/>
      <w:lvlJc w:val="left"/>
      <w:pPr>
        <w:ind w:left="324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D0FAB8">
      <w:start w:val="1"/>
      <w:numFmt w:val="bullet"/>
      <w:lvlText w:val="•"/>
      <w:lvlJc w:val="left"/>
      <w:pPr>
        <w:ind w:left="396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DE6052">
      <w:start w:val="1"/>
      <w:numFmt w:val="bullet"/>
      <w:lvlText w:val="•"/>
      <w:lvlJc w:val="left"/>
      <w:pPr>
        <w:ind w:left="468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1E96D6">
      <w:start w:val="1"/>
      <w:numFmt w:val="bullet"/>
      <w:lvlText w:val="•"/>
      <w:lvlJc w:val="left"/>
      <w:pPr>
        <w:ind w:left="540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AE78C0">
      <w:start w:val="1"/>
      <w:numFmt w:val="bullet"/>
      <w:lvlText w:val="•"/>
      <w:lvlJc w:val="left"/>
      <w:pPr>
        <w:ind w:left="6120" w:hanging="360"/>
      </w:pPr>
      <w:rPr>
        <w:rFonts w:ascii="Palatino Linotype" w:eastAsia="Palatino Linotype" w:hAnsi="Palatino Linotype" w:cs="Palatino Linotyp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5052F66"/>
    <w:multiLevelType w:val="multilevel"/>
    <w:tmpl w:val="1EB0B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6D15AB"/>
    <w:multiLevelType w:val="multilevel"/>
    <w:tmpl w:val="DD04A2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C8942B9"/>
    <w:multiLevelType w:val="multilevel"/>
    <w:tmpl w:val="D14CF9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496CE6"/>
    <w:multiLevelType w:val="multilevel"/>
    <w:tmpl w:val="05D075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3CF0CB4"/>
    <w:multiLevelType w:val="multilevel"/>
    <w:tmpl w:val="2E0E1A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93824ED"/>
    <w:multiLevelType w:val="multilevel"/>
    <w:tmpl w:val="814829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A9"/>
    <w:rsid w:val="000C41AF"/>
    <w:rsid w:val="00145663"/>
    <w:rsid w:val="00312BCF"/>
    <w:rsid w:val="00355715"/>
    <w:rsid w:val="003D11CD"/>
    <w:rsid w:val="003D478D"/>
    <w:rsid w:val="00474AA9"/>
    <w:rsid w:val="004F751A"/>
    <w:rsid w:val="00507864"/>
    <w:rsid w:val="0056743B"/>
    <w:rsid w:val="005925B5"/>
    <w:rsid w:val="00642637"/>
    <w:rsid w:val="006738C5"/>
    <w:rsid w:val="00694654"/>
    <w:rsid w:val="0095198C"/>
    <w:rsid w:val="009C7222"/>
    <w:rsid w:val="00A32D91"/>
    <w:rsid w:val="00A51BC3"/>
    <w:rsid w:val="00C67D43"/>
    <w:rsid w:val="00EC2387"/>
    <w:rsid w:val="00EE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613B6B"/>
  <w15:chartTrackingRefBased/>
  <w15:docId w15:val="{F25BFEF1-4F32-4CAE-9991-BAF90685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F751A"/>
    <w:pPr>
      <w:widowControl w:val="0"/>
      <w:spacing w:after="0" w:line="240" w:lineRule="auto"/>
      <w:ind w:left="2064"/>
      <w:jc w:val="center"/>
      <w:outlineLvl w:val="0"/>
    </w:pPr>
    <w:rPr>
      <w:rFonts w:ascii="Arial" w:eastAsia="Arial" w:hAnsi="Arial" w:cs="Arial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E6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default">
    <w:name w:val="Di default"/>
    <w:rsid w:val="00EE6B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it-IT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Normal">
    <w:name w:val="Table Normal"/>
    <w:rsid w:val="000C41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F751A"/>
    <w:rPr>
      <w:rFonts w:ascii="Arial" w:eastAsia="Arial" w:hAnsi="Arial" w:cs="Arial"/>
      <w:b/>
      <w:lang w:eastAsia="it-IT"/>
    </w:rPr>
  </w:style>
  <w:style w:type="paragraph" w:styleId="Paragrafoelenco">
    <w:name w:val="List Paragraph"/>
    <w:basedOn w:val="Normale"/>
    <w:uiPriority w:val="34"/>
    <w:qFormat/>
    <w:rsid w:val="004F751A"/>
    <w:pPr>
      <w:spacing w:after="200" w:line="276" w:lineRule="auto"/>
      <w:ind w:left="720"/>
      <w:contextualSpacing/>
    </w:pPr>
    <w:rPr>
      <w:rFonts w:ascii="Calibri" w:eastAsia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11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1CD"/>
  </w:style>
  <w:style w:type="paragraph" w:styleId="Pidipagina">
    <w:name w:val="footer"/>
    <w:basedOn w:val="Normale"/>
    <w:link w:val="PidipaginaCarattere"/>
    <w:uiPriority w:val="99"/>
    <w:unhideWhenUsed/>
    <w:rsid w:val="003D11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Colombo</dc:creator>
  <cp:keywords/>
  <dc:description/>
  <cp:lastModifiedBy>Natalia Colombo</cp:lastModifiedBy>
  <cp:revision>8</cp:revision>
  <dcterms:created xsi:type="dcterms:W3CDTF">2021-03-24T09:06:00Z</dcterms:created>
  <dcterms:modified xsi:type="dcterms:W3CDTF">2021-04-13T11:40:00Z</dcterms:modified>
</cp:coreProperties>
</file>