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A722B" w14:textId="77777777" w:rsidR="000B0A80" w:rsidRDefault="000B0A80" w:rsidP="00B607EF">
      <w:pPr>
        <w:pStyle w:val="Intestazione"/>
        <w:tabs>
          <w:tab w:val="center" w:pos="4252"/>
          <w:tab w:val="left" w:pos="5540"/>
        </w:tabs>
      </w:pPr>
    </w:p>
    <w:p w14:paraId="455AB29D" w14:textId="2F878401" w:rsidR="000B0A80" w:rsidRDefault="000B0A80" w:rsidP="000B0A80">
      <w:pPr>
        <w:pStyle w:val="Intestazione"/>
        <w:tabs>
          <w:tab w:val="center" w:pos="4252"/>
          <w:tab w:val="left" w:pos="5540"/>
        </w:tabs>
        <w:jc w:val="center"/>
        <w:rPr>
          <w:rFonts w:ascii="Palatino Linotype" w:hAnsi="Palatino Linotype" w:cs="Palatino Linotype"/>
          <w:b/>
          <w:bCs/>
          <w:i/>
          <w:iCs/>
          <w:sz w:val="22"/>
          <w:szCs w:val="22"/>
        </w:rPr>
      </w:pPr>
      <w:r>
        <w:rPr>
          <w:noProof/>
          <w:lang w:eastAsia="it-IT"/>
        </w:rPr>
        <w:drawing>
          <wp:inline distT="0" distB="0" distL="0" distR="0" wp14:anchorId="46B91EAB" wp14:editId="3F18A53A">
            <wp:extent cx="709295" cy="6731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9295" cy="673100"/>
                    </a:xfrm>
                    <a:prstGeom prst="rect">
                      <a:avLst/>
                    </a:prstGeom>
                    <a:solidFill>
                      <a:srgbClr val="FFFFFF"/>
                    </a:solidFill>
                    <a:ln>
                      <a:noFill/>
                    </a:ln>
                  </pic:spPr>
                </pic:pic>
              </a:graphicData>
            </a:graphic>
          </wp:inline>
        </w:drawing>
      </w:r>
    </w:p>
    <w:p w14:paraId="43830674" w14:textId="77777777" w:rsidR="000B0A80" w:rsidRDefault="000B0A80" w:rsidP="000B0A80">
      <w:pPr>
        <w:pStyle w:val="Intestazione"/>
        <w:jc w:val="center"/>
        <w:rPr>
          <w:rFonts w:ascii="Palatino Linotype" w:hAnsi="Palatino Linotype" w:cs="Palatino Linotype"/>
          <w:b/>
          <w:bCs/>
          <w:i/>
          <w:iCs/>
          <w:sz w:val="22"/>
          <w:szCs w:val="22"/>
        </w:rPr>
      </w:pPr>
      <w:r>
        <w:rPr>
          <w:rFonts w:ascii="Palatino Linotype" w:hAnsi="Palatino Linotype" w:cs="Palatino Linotype"/>
          <w:b/>
          <w:bCs/>
          <w:i/>
          <w:iCs/>
          <w:sz w:val="22"/>
          <w:szCs w:val="22"/>
        </w:rPr>
        <w:t>Istituto Comprensivo “A. Rosmini”</w:t>
      </w:r>
    </w:p>
    <w:p w14:paraId="149B6CAE" w14:textId="77777777" w:rsidR="000B0A80" w:rsidRDefault="000B0A80" w:rsidP="000B0A80">
      <w:pPr>
        <w:pStyle w:val="Intestazione"/>
        <w:jc w:val="center"/>
        <w:rPr>
          <w:rFonts w:ascii="Palatino Linotype" w:hAnsi="Palatino Linotype" w:cs="Palatino Linotype"/>
          <w:b/>
          <w:bCs/>
          <w:i/>
          <w:iCs/>
          <w:sz w:val="22"/>
          <w:szCs w:val="22"/>
        </w:rPr>
      </w:pPr>
      <w:r>
        <w:rPr>
          <w:rFonts w:ascii="Palatino Linotype" w:hAnsi="Palatino Linotype" w:cs="Palatino Linotype"/>
          <w:b/>
          <w:bCs/>
          <w:i/>
          <w:iCs/>
          <w:sz w:val="22"/>
          <w:szCs w:val="22"/>
        </w:rPr>
        <w:t>Scuola Primaria e Secondaria di I Grado</w:t>
      </w:r>
    </w:p>
    <w:p w14:paraId="29A50F34" w14:textId="77777777" w:rsidR="000B0A80" w:rsidRDefault="000B0A80" w:rsidP="000B0A80">
      <w:pPr>
        <w:pStyle w:val="Intestazione"/>
        <w:jc w:val="center"/>
        <w:rPr>
          <w:rFonts w:ascii="Palatino Linotype" w:hAnsi="Palatino Linotype" w:cs="Palatino Linotype"/>
          <w:b/>
          <w:bCs/>
          <w:i/>
          <w:iCs/>
          <w:sz w:val="22"/>
          <w:szCs w:val="22"/>
        </w:rPr>
      </w:pPr>
      <w:r>
        <w:rPr>
          <w:rFonts w:ascii="Palatino Linotype" w:hAnsi="Palatino Linotype" w:cs="Palatino Linotype"/>
          <w:b/>
          <w:bCs/>
          <w:i/>
          <w:iCs/>
          <w:sz w:val="22"/>
          <w:szCs w:val="22"/>
        </w:rPr>
        <w:t>Via Mazzini, 39 - 22030 Pusiano (</w:t>
      </w:r>
      <w:proofErr w:type="gramStart"/>
      <w:r>
        <w:rPr>
          <w:rFonts w:ascii="Palatino Linotype" w:hAnsi="Palatino Linotype" w:cs="Palatino Linotype"/>
          <w:b/>
          <w:bCs/>
          <w:i/>
          <w:iCs/>
          <w:sz w:val="22"/>
          <w:szCs w:val="22"/>
        </w:rPr>
        <w:t xml:space="preserve">CO)   </w:t>
      </w:r>
      <w:proofErr w:type="gramEnd"/>
      <w:r>
        <w:rPr>
          <w:rFonts w:ascii="Palatino Linotype" w:hAnsi="Palatino Linotype" w:cs="Palatino Linotype"/>
          <w:b/>
          <w:bCs/>
          <w:i/>
          <w:iCs/>
          <w:sz w:val="22"/>
          <w:szCs w:val="22"/>
        </w:rPr>
        <w:t xml:space="preserve">Tel. 031/655944 </w:t>
      </w:r>
    </w:p>
    <w:p w14:paraId="3C44F603" w14:textId="77777777" w:rsidR="000B0A80" w:rsidRDefault="000B0A80" w:rsidP="000B0A80">
      <w:pPr>
        <w:pStyle w:val="Intestazione"/>
        <w:jc w:val="center"/>
        <w:rPr>
          <w:rFonts w:ascii="Palatino Linotype" w:hAnsi="Palatino Linotype" w:cs="Palatino Linotype"/>
          <w:b/>
          <w:bCs/>
          <w:i/>
          <w:iCs/>
          <w:sz w:val="22"/>
          <w:szCs w:val="22"/>
        </w:rPr>
      </w:pPr>
      <w:r>
        <w:rPr>
          <w:rFonts w:ascii="Palatino Linotype" w:hAnsi="Palatino Linotype" w:cs="Palatino Linotype"/>
          <w:b/>
          <w:bCs/>
          <w:i/>
          <w:iCs/>
          <w:sz w:val="22"/>
          <w:szCs w:val="22"/>
        </w:rPr>
        <w:t xml:space="preserve">E-mail: </w:t>
      </w:r>
      <w:hyperlink r:id="rId6" w:history="1">
        <w:r>
          <w:rPr>
            <w:rStyle w:val="Collegamentoipertestuale"/>
            <w:rFonts w:ascii="Palatino Linotype" w:hAnsi="Palatino Linotype" w:cs="Palatino Linotype"/>
            <w:b/>
            <w:bCs/>
            <w:i/>
            <w:iCs/>
            <w:sz w:val="22"/>
            <w:szCs w:val="22"/>
          </w:rPr>
          <w:t>COIC802007@istruzione.it</w:t>
        </w:r>
      </w:hyperlink>
      <w:r>
        <w:rPr>
          <w:rFonts w:ascii="Palatino Linotype" w:hAnsi="Palatino Linotype" w:cs="Palatino Linotype"/>
          <w:b/>
          <w:bCs/>
          <w:i/>
          <w:iCs/>
          <w:sz w:val="22"/>
          <w:szCs w:val="22"/>
        </w:rPr>
        <w:t xml:space="preserve">      web: www.icrosminipusiano.edu.it</w:t>
      </w:r>
    </w:p>
    <w:p w14:paraId="3C9EACCD" w14:textId="77777777" w:rsidR="000B0A80" w:rsidRDefault="000B0A80" w:rsidP="000B0A80">
      <w:pPr>
        <w:pStyle w:val="Intestazione"/>
        <w:jc w:val="center"/>
      </w:pPr>
      <w:r>
        <w:rPr>
          <w:rFonts w:ascii="Palatino Linotype" w:hAnsi="Palatino Linotype" w:cs="Palatino Linotype"/>
          <w:b/>
          <w:bCs/>
          <w:i/>
          <w:iCs/>
          <w:sz w:val="22"/>
          <w:szCs w:val="22"/>
        </w:rPr>
        <w:t>Posta elettronica certificata: COIC802007@pec.istruzione.it</w:t>
      </w:r>
    </w:p>
    <w:p w14:paraId="5658031A" w14:textId="097BE739" w:rsidR="00320121" w:rsidRPr="006B3EDA" w:rsidRDefault="00320121" w:rsidP="000B0A80">
      <w:pPr>
        <w:rPr>
          <w:rFonts w:cstheme="minorHAnsi"/>
        </w:rPr>
      </w:pPr>
    </w:p>
    <w:p w14:paraId="3044E40A" w14:textId="6E4417C2" w:rsidR="00320121" w:rsidRPr="006B3EDA" w:rsidRDefault="00320121" w:rsidP="00E05E7F">
      <w:pPr>
        <w:pStyle w:val="Titolo"/>
        <w:jc w:val="center"/>
        <w:rPr>
          <w:rStyle w:val="Enfasiintensa"/>
          <w:rFonts w:cstheme="minorHAnsi"/>
          <w:sz w:val="44"/>
          <w:szCs w:val="44"/>
        </w:rPr>
      </w:pPr>
      <w:r w:rsidRPr="006B3EDA">
        <w:rPr>
          <w:rStyle w:val="Enfasiintensa"/>
          <w:rFonts w:cstheme="minorHAnsi"/>
          <w:sz w:val="44"/>
          <w:szCs w:val="44"/>
        </w:rPr>
        <w:t xml:space="preserve">Piano di Formazione </w:t>
      </w:r>
    </w:p>
    <w:p w14:paraId="357149F5" w14:textId="333B8802" w:rsidR="00FA2585" w:rsidRPr="006B3EDA" w:rsidRDefault="00FA2585" w:rsidP="00E05E7F">
      <w:pPr>
        <w:pStyle w:val="Titolo"/>
        <w:jc w:val="center"/>
        <w:rPr>
          <w:rStyle w:val="Enfasiintensa"/>
          <w:rFonts w:cstheme="minorHAnsi"/>
          <w:sz w:val="44"/>
          <w:szCs w:val="44"/>
        </w:rPr>
      </w:pPr>
      <w:r w:rsidRPr="006B3EDA">
        <w:rPr>
          <w:rStyle w:val="Enfasiintensa"/>
          <w:rFonts w:cstheme="minorHAnsi"/>
          <w:sz w:val="44"/>
          <w:szCs w:val="44"/>
        </w:rPr>
        <w:t xml:space="preserve">(Personale docenti e </w:t>
      </w:r>
      <w:r w:rsidR="000B0A80">
        <w:rPr>
          <w:rStyle w:val="Enfasiintensa"/>
          <w:rFonts w:cstheme="minorHAnsi"/>
          <w:sz w:val="44"/>
          <w:szCs w:val="44"/>
        </w:rPr>
        <w:t>ATA</w:t>
      </w:r>
      <w:r w:rsidRPr="006B3EDA">
        <w:rPr>
          <w:rStyle w:val="Enfasiintensa"/>
          <w:rFonts w:cstheme="minorHAnsi"/>
          <w:sz w:val="44"/>
          <w:szCs w:val="44"/>
        </w:rPr>
        <w:t>)</w:t>
      </w:r>
    </w:p>
    <w:p w14:paraId="716222F6" w14:textId="7B00A08A" w:rsidR="00320121" w:rsidRPr="006B3EDA" w:rsidRDefault="005C3F68" w:rsidP="00E05E7F">
      <w:pPr>
        <w:pStyle w:val="Titolo"/>
        <w:jc w:val="center"/>
        <w:rPr>
          <w:rStyle w:val="Enfasiintensa"/>
          <w:rFonts w:cstheme="minorHAnsi"/>
          <w:sz w:val="44"/>
          <w:szCs w:val="44"/>
        </w:rPr>
      </w:pPr>
      <w:r>
        <w:rPr>
          <w:rStyle w:val="Enfasiintensa"/>
          <w:rFonts w:cstheme="minorHAnsi"/>
          <w:sz w:val="44"/>
          <w:szCs w:val="44"/>
        </w:rPr>
        <w:t xml:space="preserve">Triennio </w:t>
      </w:r>
      <w:r w:rsidR="00320121" w:rsidRPr="006B3EDA">
        <w:rPr>
          <w:rStyle w:val="Enfasiintensa"/>
          <w:rFonts w:cstheme="minorHAnsi"/>
          <w:sz w:val="44"/>
          <w:szCs w:val="44"/>
        </w:rPr>
        <w:t>2022/2025</w:t>
      </w:r>
    </w:p>
    <w:p w14:paraId="575241C6" w14:textId="09B23E59" w:rsidR="00320121" w:rsidRPr="006B3EDA" w:rsidRDefault="00320121" w:rsidP="006B3EDA">
      <w:pPr>
        <w:jc w:val="both"/>
        <w:rPr>
          <w:rStyle w:val="Enfasiintensa"/>
          <w:rFonts w:cstheme="minorHAnsi"/>
          <w:sz w:val="44"/>
          <w:szCs w:val="44"/>
        </w:rPr>
      </w:pPr>
    </w:p>
    <w:p w14:paraId="46EAA0B9" w14:textId="77777777" w:rsidR="009A1B43" w:rsidRPr="00AE4325" w:rsidRDefault="00320121" w:rsidP="006B3EDA">
      <w:pPr>
        <w:spacing w:after="0"/>
        <w:jc w:val="both"/>
        <w:rPr>
          <w:rFonts w:ascii="Times New Roman" w:hAnsi="Times New Roman" w:cs="Times New Roman"/>
          <w:sz w:val="24"/>
          <w:szCs w:val="24"/>
        </w:rPr>
      </w:pPr>
      <w:r w:rsidRPr="00AE4325">
        <w:rPr>
          <w:rFonts w:ascii="Times New Roman" w:hAnsi="Times New Roman" w:cs="Times New Roman"/>
          <w:b/>
          <w:bCs/>
          <w:sz w:val="24"/>
          <w:szCs w:val="24"/>
        </w:rPr>
        <w:t>VISTA</w:t>
      </w:r>
      <w:r w:rsidRPr="00AE4325">
        <w:rPr>
          <w:rFonts w:ascii="Times New Roman" w:hAnsi="Times New Roman" w:cs="Times New Roman"/>
          <w:sz w:val="24"/>
          <w:szCs w:val="24"/>
        </w:rPr>
        <w:t xml:space="preserve"> la Legge 13 luglio 2015, n. 107, “</w:t>
      </w:r>
      <w:r w:rsidRPr="00AE4325">
        <w:rPr>
          <w:rFonts w:ascii="Times New Roman" w:hAnsi="Times New Roman" w:cs="Times New Roman"/>
          <w:i/>
          <w:iCs/>
          <w:sz w:val="24"/>
          <w:szCs w:val="24"/>
        </w:rPr>
        <w:t>Riforma del sistema nazionale di istruzione e formazione e delega per il riordino delle disposizioni legislative vigenti</w:t>
      </w:r>
      <w:r w:rsidRPr="00AE4325">
        <w:rPr>
          <w:rFonts w:ascii="Times New Roman" w:hAnsi="Times New Roman" w:cs="Times New Roman"/>
          <w:sz w:val="24"/>
          <w:szCs w:val="24"/>
        </w:rPr>
        <w:t xml:space="preserve">” prevede: </w:t>
      </w:r>
    </w:p>
    <w:p w14:paraId="3C86A055" w14:textId="0404CAF4" w:rsidR="009A1B43" w:rsidRPr="00AE4325" w:rsidRDefault="00320121" w:rsidP="006B3EDA">
      <w:pPr>
        <w:spacing w:after="0"/>
        <w:jc w:val="both"/>
        <w:rPr>
          <w:rFonts w:ascii="Times New Roman" w:hAnsi="Times New Roman" w:cs="Times New Roman"/>
          <w:sz w:val="24"/>
          <w:szCs w:val="24"/>
        </w:rPr>
      </w:pPr>
      <w:r w:rsidRPr="00AE4325">
        <w:rPr>
          <w:rFonts w:ascii="Times New Roman" w:hAnsi="Times New Roman" w:cs="Times New Roman"/>
          <w:b/>
          <w:bCs/>
          <w:sz w:val="24"/>
          <w:szCs w:val="24"/>
        </w:rPr>
        <w:t>all’art. 1, comma 124</w:t>
      </w:r>
      <w:r w:rsidRPr="00AE4325">
        <w:rPr>
          <w:rFonts w:ascii="Times New Roman" w:hAnsi="Times New Roman" w:cs="Times New Roman"/>
          <w:sz w:val="24"/>
          <w:szCs w:val="24"/>
        </w:rPr>
        <w:t xml:space="preserve">: “Nell'ambito degli adempimenti connessi alla funzione docente, la formazione in servizio dei docenti di ruolo è obbligatoria, permanente e strutturale. Le attività di formazione sono definite dalle singole istituzioni scolastiche in coerenza con il piano triennale dell'offerta formativa e con i risultati emersi dai piani di miglioramento delle istituzioni scolastiche previsti dal regolamento di cui al decreto del Presidente della Repubblica 28 marzo 2013, n. 80, sulla base delle priorità nazionali indicate nel Piano nazionale di formazione, adottato ogni tre anni con decreto del Ministro dell'istruzione, dell'università e della ricerca, sentite le organizzazioni sindacali rappresentative di categoria.”; </w:t>
      </w:r>
    </w:p>
    <w:p w14:paraId="0855107D" w14:textId="77777777" w:rsidR="009A1B43" w:rsidRPr="00AE4325" w:rsidRDefault="00320121" w:rsidP="006B3EDA">
      <w:pPr>
        <w:spacing w:after="0"/>
        <w:jc w:val="both"/>
        <w:rPr>
          <w:rFonts w:ascii="Times New Roman" w:hAnsi="Times New Roman" w:cs="Times New Roman"/>
          <w:sz w:val="24"/>
          <w:szCs w:val="24"/>
        </w:rPr>
      </w:pPr>
      <w:r w:rsidRPr="00AE4325">
        <w:rPr>
          <w:rFonts w:ascii="Times New Roman" w:hAnsi="Times New Roman" w:cs="Times New Roman"/>
          <w:b/>
          <w:bCs/>
          <w:sz w:val="24"/>
          <w:szCs w:val="24"/>
        </w:rPr>
        <w:t>all'art. 1</w:t>
      </w:r>
      <w:r w:rsidRPr="00AE4325">
        <w:rPr>
          <w:rFonts w:ascii="Times New Roman" w:hAnsi="Times New Roman" w:cs="Times New Roman"/>
          <w:sz w:val="24"/>
          <w:szCs w:val="24"/>
        </w:rPr>
        <w:t xml:space="preserve">, </w:t>
      </w:r>
      <w:r w:rsidRPr="00AE4325">
        <w:rPr>
          <w:rFonts w:ascii="Times New Roman" w:hAnsi="Times New Roman" w:cs="Times New Roman"/>
          <w:b/>
          <w:bCs/>
          <w:sz w:val="24"/>
          <w:szCs w:val="24"/>
        </w:rPr>
        <w:t>comma 58</w:t>
      </w:r>
      <w:r w:rsidRPr="00AE4325">
        <w:rPr>
          <w:rFonts w:ascii="Times New Roman" w:hAnsi="Times New Roman" w:cs="Times New Roman"/>
          <w:sz w:val="24"/>
          <w:szCs w:val="24"/>
        </w:rPr>
        <w:t xml:space="preserve"> </w:t>
      </w:r>
      <w:r w:rsidRPr="00AE4325">
        <w:rPr>
          <w:rFonts w:ascii="Times New Roman" w:hAnsi="Times New Roman" w:cs="Times New Roman"/>
          <w:b/>
          <w:bCs/>
          <w:sz w:val="24"/>
          <w:szCs w:val="24"/>
        </w:rPr>
        <w:t>(“Piano nazionale per la scuola digitale”), lettera d,</w:t>
      </w:r>
      <w:r w:rsidRPr="00AE4325">
        <w:rPr>
          <w:rFonts w:ascii="Times New Roman" w:hAnsi="Times New Roman" w:cs="Times New Roman"/>
          <w:sz w:val="24"/>
          <w:szCs w:val="24"/>
        </w:rPr>
        <w:t xml:space="preserve"> la “formazione dei docenti per l'innovazione didattica e sviluppo della cultura digitale per l'insegnamento, l'apprendimento e la formazione delle competenze lavorative, cognitive e sociali degli studenti”; </w:t>
      </w:r>
    </w:p>
    <w:p w14:paraId="652BB74B" w14:textId="77777777" w:rsidR="009A1B43" w:rsidRPr="00AE4325" w:rsidRDefault="00320121" w:rsidP="006B3EDA">
      <w:pPr>
        <w:spacing w:after="0"/>
        <w:jc w:val="both"/>
        <w:rPr>
          <w:rFonts w:ascii="Times New Roman" w:hAnsi="Times New Roman" w:cs="Times New Roman"/>
          <w:sz w:val="24"/>
          <w:szCs w:val="24"/>
        </w:rPr>
      </w:pPr>
      <w:r w:rsidRPr="00AE4325">
        <w:rPr>
          <w:rFonts w:ascii="Times New Roman" w:hAnsi="Times New Roman" w:cs="Times New Roman"/>
          <w:b/>
          <w:bCs/>
          <w:sz w:val="24"/>
          <w:szCs w:val="24"/>
        </w:rPr>
        <w:t>all'art. 1, comma 58</w:t>
      </w:r>
      <w:r w:rsidRPr="00AE4325">
        <w:rPr>
          <w:rFonts w:ascii="Times New Roman" w:hAnsi="Times New Roman" w:cs="Times New Roman"/>
          <w:sz w:val="24"/>
          <w:szCs w:val="24"/>
        </w:rPr>
        <w:t xml:space="preserve"> </w:t>
      </w:r>
      <w:r w:rsidRPr="00AE4325">
        <w:rPr>
          <w:rFonts w:ascii="Times New Roman" w:hAnsi="Times New Roman" w:cs="Times New Roman"/>
          <w:b/>
          <w:bCs/>
          <w:sz w:val="24"/>
          <w:szCs w:val="24"/>
        </w:rPr>
        <w:t>(“Piano nazionale per la scuola digitale”), lettera e</w:t>
      </w:r>
      <w:r w:rsidRPr="00AE4325">
        <w:rPr>
          <w:rFonts w:ascii="Times New Roman" w:hAnsi="Times New Roman" w:cs="Times New Roman"/>
          <w:sz w:val="24"/>
          <w:szCs w:val="24"/>
        </w:rPr>
        <w:t xml:space="preserve">, la “formazione dei direttori dei servizi generali e amministrativi, degli assistenti amministrativi e degli assistenti tecnici per l'innovazione digitale nell'amministrazione”. </w:t>
      </w:r>
    </w:p>
    <w:p w14:paraId="47CD0374" w14:textId="77777777" w:rsidR="009A1B43" w:rsidRPr="00AE4325" w:rsidRDefault="00320121" w:rsidP="006B3EDA">
      <w:pPr>
        <w:spacing w:after="0"/>
        <w:jc w:val="both"/>
        <w:rPr>
          <w:rFonts w:ascii="Times New Roman" w:hAnsi="Times New Roman" w:cs="Times New Roman"/>
          <w:b/>
          <w:bCs/>
          <w:sz w:val="24"/>
          <w:szCs w:val="24"/>
        </w:rPr>
      </w:pPr>
      <w:r w:rsidRPr="00AE4325">
        <w:rPr>
          <w:rFonts w:ascii="Times New Roman" w:hAnsi="Times New Roman" w:cs="Times New Roman"/>
          <w:b/>
          <w:bCs/>
          <w:sz w:val="24"/>
          <w:szCs w:val="24"/>
        </w:rPr>
        <w:t xml:space="preserve">all'art. 1, commi da 70 a 72: Reti tra Istituzioni Scolastiche; </w:t>
      </w:r>
    </w:p>
    <w:p w14:paraId="6999FECD" w14:textId="77777777" w:rsidR="009A1B43" w:rsidRPr="00AE4325" w:rsidRDefault="00320121" w:rsidP="006B3EDA">
      <w:pPr>
        <w:spacing w:after="0"/>
        <w:jc w:val="both"/>
        <w:rPr>
          <w:rFonts w:ascii="Times New Roman" w:hAnsi="Times New Roman" w:cs="Times New Roman"/>
          <w:b/>
          <w:bCs/>
          <w:sz w:val="24"/>
          <w:szCs w:val="24"/>
        </w:rPr>
      </w:pPr>
      <w:r w:rsidRPr="00AE4325">
        <w:rPr>
          <w:rFonts w:ascii="Times New Roman" w:hAnsi="Times New Roman" w:cs="Times New Roman"/>
          <w:b/>
          <w:bCs/>
          <w:sz w:val="24"/>
          <w:szCs w:val="24"/>
        </w:rPr>
        <w:t xml:space="preserve">all'art. 1, commi da 121 a 125: Carta elettronica per aggiornamento docenti di ruolo </w:t>
      </w:r>
    </w:p>
    <w:p w14:paraId="135F892E" w14:textId="77777777" w:rsidR="009A1B43" w:rsidRPr="00AE4325" w:rsidRDefault="00320121" w:rsidP="006B3EDA">
      <w:pPr>
        <w:spacing w:after="0"/>
        <w:jc w:val="both"/>
        <w:rPr>
          <w:rFonts w:ascii="Times New Roman" w:hAnsi="Times New Roman" w:cs="Times New Roman"/>
          <w:sz w:val="24"/>
          <w:szCs w:val="24"/>
        </w:rPr>
      </w:pPr>
      <w:r w:rsidRPr="00AE4325">
        <w:rPr>
          <w:rFonts w:ascii="Times New Roman" w:hAnsi="Times New Roman" w:cs="Times New Roman"/>
          <w:b/>
          <w:bCs/>
          <w:sz w:val="24"/>
          <w:szCs w:val="24"/>
        </w:rPr>
        <w:t>VISTO</w:t>
      </w:r>
      <w:r w:rsidRPr="00AE4325">
        <w:rPr>
          <w:rFonts w:ascii="Times New Roman" w:hAnsi="Times New Roman" w:cs="Times New Roman"/>
          <w:sz w:val="24"/>
          <w:szCs w:val="24"/>
        </w:rPr>
        <w:t xml:space="preserve"> che il Piano di Formazione e Aggiornamento del personale docente deve essere sviluppato in coerenza con il Piano di Miglioramento di cui al D.P.R. n.80 del 28 marzo 2013- “Regolamento sul sistema nazionale di valutazione in materia di istruzione e formazione”; </w:t>
      </w:r>
    </w:p>
    <w:p w14:paraId="1DA02AE4" w14:textId="77777777" w:rsidR="00165255" w:rsidRDefault="00320121" w:rsidP="006B3EDA">
      <w:pPr>
        <w:spacing w:after="0"/>
        <w:jc w:val="both"/>
        <w:rPr>
          <w:rFonts w:ascii="Times New Roman" w:hAnsi="Times New Roman" w:cs="Times New Roman"/>
          <w:sz w:val="24"/>
          <w:szCs w:val="24"/>
        </w:rPr>
      </w:pPr>
      <w:r w:rsidRPr="00AE4325">
        <w:rPr>
          <w:rFonts w:ascii="Times New Roman" w:hAnsi="Times New Roman" w:cs="Times New Roman"/>
          <w:b/>
          <w:bCs/>
          <w:sz w:val="24"/>
          <w:szCs w:val="24"/>
        </w:rPr>
        <w:t>VISTO</w:t>
      </w:r>
      <w:r w:rsidRPr="00AE4325">
        <w:rPr>
          <w:rFonts w:ascii="Times New Roman" w:hAnsi="Times New Roman" w:cs="Times New Roman"/>
          <w:sz w:val="24"/>
          <w:szCs w:val="24"/>
        </w:rPr>
        <w:t xml:space="preserve"> il Piano Nazionale di Formazione per la realizzazione di attività formative, adottato ogni tre anni con decreto del Ministro dell’Istruzione, dell’Università e della Ricerca- comma 124, Legge 13 luglio 2015 n. 107; </w:t>
      </w:r>
    </w:p>
    <w:p w14:paraId="4E1515AE" w14:textId="1BB8DA6C" w:rsidR="009A1B43" w:rsidRPr="00AE4325" w:rsidRDefault="00320121" w:rsidP="006B3EDA">
      <w:pPr>
        <w:spacing w:after="0"/>
        <w:jc w:val="both"/>
        <w:rPr>
          <w:rFonts w:ascii="Times New Roman" w:hAnsi="Times New Roman" w:cs="Times New Roman"/>
          <w:sz w:val="24"/>
          <w:szCs w:val="24"/>
        </w:rPr>
      </w:pPr>
      <w:r w:rsidRPr="00AE4325">
        <w:rPr>
          <w:rFonts w:ascii="Times New Roman" w:hAnsi="Times New Roman" w:cs="Times New Roman"/>
          <w:b/>
          <w:bCs/>
          <w:sz w:val="24"/>
          <w:szCs w:val="24"/>
        </w:rPr>
        <w:t>VISTA</w:t>
      </w:r>
      <w:r w:rsidRPr="00AE4325">
        <w:rPr>
          <w:rFonts w:ascii="Times New Roman" w:hAnsi="Times New Roman" w:cs="Times New Roman"/>
          <w:sz w:val="24"/>
          <w:szCs w:val="24"/>
        </w:rPr>
        <w:t xml:space="preserve"> la nota MIUR prot. n. 2805 dell’11/12/2015-Orientamenti per l’elaborazione del Piano Triennale dell’Offerta Formativa - Piano di Formazione del Personale – Reti di scuole e </w:t>
      </w:r>
      <w:r w:rsidRPr="00AE4325">
        <w:rPr>
          <w:rFonts w:ascii="Times New Roman" w:hAnsi="Times New Roman" w:cs="Times New Roman"/>
          <w:sz w:val="24"/>
          <w:szCs w:val="24"/>
        </w:rPr>
        <w:lastRenderedPageBreak/>
        <w:t xml:space="preserve">collaborazioni esterne: “La Legge 107 contempla attività di formazione in servizio per tutto il personale”; </w:t>
      </w:r>
    </w:p>
    <w:p w14:paraId="49135E88" w14:textId="77777777" w:rsidR="009A1B43" w:rsidRPr="00AE4325" w:rsidRDefault="00320121" w:rsidP="006B3EDA">
      <w:pPr>
        <w:spacing w:after="0"/>
        <w:jc w:val="both"/>
        <w:rPr>
          <w:rFonts w:ascii="Times New Roman" w:hAnsi="Times New Roman" w:cs="Times New Roman"/>
          <w:sz w:val="24"/>
          <w:szCs w:val="24"/>
        </w:rPr>
      </w:pPr>
      <w:r w:rsidRPr="00AE4325">
        <w:rPr>
          <w:rFonts w:ascii="Times New Roman" w:hAnsi="Times New Roman" w:cs="Times New Roman"/>
          <w:b/>
          <w:bCs/>
          <w:sz w:val="24"/>
          <w:szCs w:val="24"/>
        </w:rPr>
        <w:t>VISTA</w:t>
      </w:r>
      <w:r w:rsidRPr="00AE4325">
        <w:rPr>
          <w:rFonts w:ascii="Times New Roman" w:hAnsi="Times New Roman" w:cs="Times New Roman"/>
          <w:sz w:val="24"/>
          <w:szCs w:val="24"/>
        </w:rPr>
        <w:t xml:space="preserve"> la nota MIUR prot. n. 000035 del 07/01/2016 – Indicazioni e orientamenti per la definizione del Piano Triennale per la Formazione del Personale; </w:t>
      </w:r>
    </w:p>
    <w:p w14:paraId="35F8235E" w14:textId="77777777" w:rsidR="009A1B43" w:rsidRPr="00AE4325" w:rsidRDefault="00320121" w:rsidP="006B3EDA">
      <w:pPr>
        <w:spacing w:after="0"/>
        <w:jc w:val="both"/>
        <w:rPr>
          <w:rFonts w:ascii="Times New Roman" w:hAnsi="Times New Roman" w:cs="Times New Roman"/>
          <w:sz w:val="24"/>
          <w:szCs w:val="24"/>
        </w:rPr>
      </w:pPr>
      <w:r w:rsidRPr="00AE4325">
        <w:rPr>
          <w:rFonts w:ascii="Times New Roman" w:hAnsi="Times New Roman" w:cs="Times New Roman"/>
          <w:b/>
          <w:bCs/>
          <w:sz w:val="24"/>
          <w:szCs w:val="24"/>
        </w:rPr>
        <w:t>VISTI</w:t>
      </w:r>
      <w:r w:rsidRPr="00AE4325">
        <w:rPr>
          <w:rFonts w:ascii="Times New Roman" w:hAnsi="Times New Roman" w:cs="Times New Roman"/>
          <w:sz w:val="24"/>
          <w:szCs w:val="24"/>
        </w:rPr>
        <w:t xml:space="preserve"> gli artt. dal 63 al 71 del CCNL 29.11.2007, recanti disposizioni per l’attività di aggiornamento e formazione dei docenti, che contemplano la formazione in servizio del personale e la predisposizione del piano annuale delle attività di aggiornamento e formazione destinate al personale docente docenti e al personale ATA. </w:t>
      </w:r>
    </w:p>
    <w:p w14:paraId="1FA7A609" w14:textId="77777777" w:rsidR="009A1B43" w:rsidRPr="00AE4325" w:rsidRDefault="00320121" w:rsidP="006B3EDA">
      <w:pPr>
        <w:spacing w:after="0"/>
        <w:jc w:val="both"/>
        <w:rPr>
          <w:rFonts w:ascii="Times New Roman" w:hAnsi="Times New Roman" w:cs="Times New Roman"/>
          <w:sz w:val="24"/>
          <w:szCs w:val="24"/>
        </w:rPr>
      </w:pPr>
      <w:r w:rsidRPr="00AE4325">
        <w:rPr>
          <w:rFonts w:ascii="Times New Roman" w:hAnsi="Times New Roman" w:cs="Times New Roman"/>
          <w:b/>
          <w:bCs/>
          <w:sz w:val="24"/>
          <w:szCs w:val="24"/>
        </w:rPr>
        <w:t>CONSIDERATO</w:t>
      </w:r>
      <w:r w:rsidRPr="00AE4325">
        <w:rPr>
          <w:rFonts w:ascii="Times New Roman" w:hAnsi="Times New Roman" w:cs="Times New Roman"/>
          <w:sz w:val="24"/>
          <w:szCs w:val="24"/>
        </w:rPr>
        <w:t xml:space="preserve"> che il Piano triennale di Formazione rispecchia le finalità educative del Piano Triennale dell’Offerta formativa dell’Istituto, il RAV e il Piano di Miglioramento e deve essere coerente e funzionale con essi; </w:t>
      </w:r>
    </w:p>
    <w:p w14:paraId="02CD39F0" w14:textId="77777777" w:rsidR="009A1B43" w:rsidRPr="00AE4325" w:rsidRDefault="00320121" w:rsidP="006B3EDA">
      <w:pPr>
        <w:spacing w:after="0"/>
        <w:jc w:val="both"/>
        <w:rPr>
          <w:rFonts w:ascii="Times New Roman" w:hAnsi="Times New Roman" w:cs="Times New Roman"/>
          <w:sz w:val="24"/>
          <w:szCs w:val="24"/>
        </w:rPr>
      </w:pPr>
      <w:bookmarkStart w:id="0" w:name="_Hlk121666000"/>
      <w:r w:rsidRPr="00AE4325">
        <w:rPr>
          <w:rFonts w:ascii="Times New Roman" w:hAnsi="Times New Roman" w:cs="Times New Roman"/>
          <w:b/>
          <w:bCs/>
          <w:sz w:val="24"/>
          <w:szCs w:val="24"/>
        </w:rPr>
        <w:t>CONSIDERATO</w:t>
      </w:r>
      <w:bookmarkEnd w:id="0"/>
      <w:r w:rsidRPr="00AE4325">
        <w:rPr>
          <w:rFonts w:ascii="Times New Roman" w:hAnsi="Times New Roman" w:cs="Times New Roman"/>
          <w:sz w:val="24"/>
          <w:szCs w:val="24"/>
        </w:rPr>
        <w:t xml:space="preserve"> che la formazione e l’aggiornamento fanno parte della funzione docente (art. 24 C.C.N.L. 24.07.2003) </w:t>
      </w:r>
    </w:p>
    <w:p w14:paraId="7149D9CF" w14:textId="77777777" w:rsidR="009A1B43" w:rsidRPr="00AE4325" w:rsidRDefault="00320121" w:rsidP="006B3EDA">
      <w:pPr>
        <w:spacing w:after="0"/>
        <w:jc w:val="both"/>
        <w:rPr>
          <w:rFonts w:ascii="Times New Roman" w:hAnsi="Times New Roman" w:cs="Times New Roman"/>
          <w:sz w:val="24"/>
          <w:szCs w:val="24"/>
        </w:rPr>
      </w:pPr>
      <w:r w:rsidRPr="00AE4325">
        <w:rPr>
          <w:rFonts w:ascii="Times New Roman" w:hAnsi="Times New Roman" w:cs="Times New Roman"/>
          <w:b/>
          <w:bCs/>
          <w:sz w:val="24"/>
          <w:szCs w:val="24"/>
        </w:rPr>
        <w:t>ESAMINATE</w:t>
      </w:r>
      <w:r w:rsidRPr="00AE4325">
        <w:rPr>
          <w:rFonts w:ascii="Times New Roman" w:hAnsi="Times New Roman" w:cs="Times New Roman"/>
          <w:sz w:val="24"/>
          <w:szCs w:val="24"/>
        </w:rPr>
        <w:t xml:space="preserve"> le linee d’indirizzo contenute nella direttiva annuale del Ministero; </w:t>
      </w:r>
    </w:p>
    <w:p w14:paraId="6244D05F" w14:textId="77777777" w:rsidR="009A1B43" w:rsidRPr="00AE4325" w:rsidRDefault="00320121" w:rsidP="006B3EDA">
      <w:pPr>
        <w:spacing w:after="0"/>
        <w:jc w:val="both"/>
        <w:rPr>
          <w:rFonts w:ascii="Times New Roman" w:hAnsi="Times New Roman" w:cs="Times New Roman"/>
          <w:sz w:val="24"/>
          <w:szCs w:val="24"/>
        </w:rPr>
      </w:pPr>
      <w:r w:rsidRPr="00AE4325">
        <w:rPr>
          <w:rFonts w:ascii="Times New Roman" w:hAnsi="Times New Roman" w:cs="Times New Roman"/>
          <w:b/>
          <w:bCs/>
          <w:sz w:val="24"/>
          <w:szCs w:val="24"/>
        </w:rPr>
        <w:t>ESAMINATE</w:t>
      </w:r>
      <w:r w:rsidRPr="00AE4325">
        <w:rPr>
          <w:rFonts w:ascii="Times New Roman" w:hAnsi="Times New Roman" w:cs="Times New Roman"/>
          <w:sz w:val="24"/>
          <w:szCs w:val="24"/>
        </w:rPr>
        <w:t xml:space="preserve"> le necessità di formazione emerse per il triennio scolastico precedente e le conseguenti aree di interesse; </w:t>
      </w:r>
    </w:p>
    <w:p w14:paraId="0E515FBC" w14:textId="3D69DA5E" w:rsidR="00B713DA" w:rsidRPr="00B713DA" w:rsidRDefault="00320121" w:rsidP="006B3EDA">
      <w:pPr>
        <w:spacing w:after="0"/>
        <w:jc w:val="both"/>
        <w:rPr>
          <w:rFonts w:ascii="Times New Roman" w:hAnsi="Times New Roman" w:cs="Times New Roman"/>
          <w:sz w:val="24"/>
          <w:szCs w:val="24"/>
        </w:rPr>
      </w:pPr>
      <w:r w:rsidRPr="00AE4325">
        <w:rPr>
          <w:rFonts w:ascii="Times New Roman" w:hAnsi="Times New Roman" w:cs="Times New Roman"/>
          <w:b/>
          <w:bCs/>
          <w:sz w:val="24"/>
          <w:szCs w:val="24"/>
        </w:rPr>
        <w:t>PRESO ATTO</w:t>
      </w:r>
      <w:r w:rsidRPr="00AE4325">
        <w:rPr>
          <w:rFonts w:ascii="Times New Roman" w:hAnsi="Times New Roman" w:cs="Times New Roman"/>
          <w:sz w:val="24"/>
          <w:szCs w:val="24"/>
        </w:rPr>
        <w:t xml:space="preserve"> dei corsi organizzati dall’Istituto, dal MIUR, dall’USR L</w:t>
      </w:r>
      <w:r w:rsidR="009A1B43" w:rsidRPr="00AE4325">
        <w:rPr>
          <w:rFonts w:ascii="Times New Roman" w:hAnsi="Times New Roman" w:cs="Times New Roman"/>
          <w:sz w:val="24"/>
          <w:szCs w:val="24"/>
        </w:rPr>
        <w:t>ombardia</w:t>
      </w:r>
      <w:r w:rsidRPr="00AE4325">
        <w:rPr>
          <w:rFonts w:ascii="Times New Roman" w:hAnsi="Times New Roman" w:cs="Times New Roman"/>
          <w:sz w:val="24"/>
          <w:szCs w:val="24"/>
        </w:rPr>
        <w:t>, da altri Enti territoriali ed Istituti Scolastici, anche in rete;</w:t>
      </w:r>
    </w:p>
    <w:p w14:paraId="160E81A6" w14:textId="21F0D6F7" w:rsidR="00320121" w:rsidRPr="00AE4325" w:rsidRDefault="00320121" w:rsidP="006B3EDA">
      <w:pPr>
        <w:spacing w:after="0"/>
        <w:jc w:val="both"/>
        <w:rPr>
          <w:rFonts w:ascii="Times New Roman" w:hAnsi="Times New Roman" w:cs="Times New Roman"/>
          <w:sz w:val="24"/>
          <w:szCs w:val="24"/>
        </w:rPr>
      </w:pPr>
      <w:r w:rsidRPr="00AE4325">
        <w:rPr>
          <w:rFonts w:ascii="Times New Roman" w:hAnsi="Times New Roman" w:cs="Times New Roman"/>
          <w:b/>
          <w:bCs/>
          <w:sz w:val="24"/>
          <w:szCs w:val="24"/>
        </w:rPr>
        <w:t>TENUTO CONTO</w:t>
      </w:r>
      <w:r w:rsidRPr="00AE4325">
        <w:rPr>
          <w:rFonts w:ascii="Times New Roman" w:hAnsi="Times New Roman" w:cs="Times New Roman"/>
          <w:sz w:val="24"/>
          <w:szCs w:val="24"/>
        </w:rPr>
        <w:t xml:space="preserve"> dei processi di riforma e innovazione in atto che stanno profondamente modificando lo scenario della scuola</w:t>
      </w:r>
      <w:r w:rsidR="00FA2585" w:rsidRPr="00AE4325">
        <w:rPr>
          <w:rFonts w:ascii="Times New Roman" w:hAnsi="Times New Roman" w:cs="Times New Roman"/>
          <w:sz w:val="24"/>
          <w:szCs w:val="24"/>
        </w:rPr>
        <w:t>.</w:t>
      </w:r>
    </w:p>
    <w:p w14:paraId="2F7383D2" w14:textId="7D94CAB4" w:rsidR="00FA2585" w:rsidRPr="00AE4325" w:rsidRDefault="00FA2585" w:rsidP="006B3EDA">
      <w:pPr>
        <w:spacing w:after="0"/>
        <w:jc w:val="both"/>
        <w:rPr>
          <w:rFonts w:ascii="Times New Roman" w:hAnsi="Times New Roman" w:cs="Times New Roman"/>
          <w:sz w:val="24"/>
          <w:szCs w:val="24"/>
        </w:rPr>
      </w:pPr>
    </w:p>
    <w:p w14:paraId="50315D2A" w14:textId="10D0052E" w:rsidR="00FA2585" w:rsidRPr="00AE4325" w:rsidRDefault="00FA2585" w:rsidP="006B3EDA">
      <w:pPr>
        <w:spacing w:after="0"/>
        <w:jc w:val="both"/>
        <w:rPr>
          <w:rFonts w:ascii="Times New Roman" w:hAnsi="Times New Roman" w:cs="Times New Roman"/>
          <w:sz w:val="24"/>
          <w:szCs w:val="24"/>
        </w:rPr>
      </w:pPr>
    </w:p>
    <w:p w14:paraId="17635EED" w14:textId="340495A6" w:rsidR="00FA2585" w:rsidRPr="00AE4325" w:rsidRDefault="006B3EDA" w:rsidP="00E05E7F">
      <w:pPr>
        <w:pStyle w:val="Titolo2"/>
        <w:rPr>
          <w:rStyle w:val="Enfasiintensa"/>
          <w:rFonts w:ascii="Times New Roman" w:hAnsi="Times New Roman" w:cs="Times New Roman"/>
          <w:i w:val="0"/>
          <w:iCs w:val="0"/>
          <w:color w:val="2F5496" w:themeColor="accent1" w:themeShade="BF"/>
          <w:sz w:val="24"/>
          <w:szCs w:val="24"/>
        </w:rPr>
      </w:pPr>
      <w:r w:rsidRPr="00AE4325">
        <w:rPr>
          <w:rStyle w:val="Enfasiintensa"/>
          <w:rFonts w:ascii="Times New Roman" w:hAnsi="Times New Roman" w:cs="Times New Roman"/>
          <w:i w:val="0"/>
          <w:iCs w:val="0"/>
          <w:color w:val="2F5496" w:themeColor="accent1" w:themeShade="BF"/>
          <w:sz w:val="24"/>
          <w:szCs w:val="24"/>
        </w:rPr>
        <w:t>PREMESSA</w:t>
      </w:r>
    </w:p>
    <w:p w14:paraId="728CB566" w14:textId="1B17FB0D" w:rsidR="00FA2585" w:rsidRPr="00AE4325" w:rsidRDefault="00FA2585" w:rsidP="006B3EDA">
      <w:pPr>
        <w:spacing w:after="0"/>
        <w:jc w:val="both"/>
        <w:rPr>
          <w:rStyle w:val="Enfasiintensa"/>
          <w:rFonts w:ascii="Times New Roman" w:hAnsi="Times New Roman" w:cs="Times New Roman"/>
          <w:i w:val="0"/>
          <w:iCs w:val="0"/>
          <w:sz w:val="24"/>
          <w:szCs w:val="24"/>
        </w:rPr>
      </w:pPr>
    </w:p>
    <w:p w14:paraId="0206D1E8" w14:textId="38C4B9A6" w:rsidR="00FA2585" w:rsidRPr="00AE4325" w:rsidRDefault="00FA2585" w:rsidP="006B3EDA">
      <w:pPr>
        <w:spacing w:after="0"/>
        <w:jc w:val="both"/>
        <w:rPr>
          <w:rFonts w:ascii="Times New Roman" w:hAnsi="Times New Roman" w:cs="Times New Roman"/>
          <w:sz w:val="24"/>
          <w:szCs w:val="24"/>
        </w:rPr>
      </w:pPr>
      <w:r w:rsidRPr="00AE4325">
        <w:rPr>
          <w:rFonts w:ascii="Times New Roman" w:hAnsi="Times New Roman" w:cs="Times New Roman"/>
          <w:sz w:val="24"/>
          <w:szCs w:val="24"/>
        </w:rPr>
        <w:t>Il Piano Triennale di formazione e aggiornamento del personale docente è finalizzato all’acquisizione di competenze per l'attuazione di interventi di miglioramento e adeguamento alle nuove esigenze dell’Offerta Formativa Triennale. Le priorità di formazione che la scuola intende adottare riflettono le Priorità, i Traguardi individuati nel RAV, i relativi Obiettivi di processo e il Piano di Miglioramento.</w:t>
      </w:r>
    </w:p>
    <w:p w14:paraId="40523319" w14:textId="77777777" w:rsidR="00FA2585" w:rsidRPr="00AE4325" w:rsidRDefault="00FA2585" w:rsidP="006B3EDA">
      <w:pPr>
        <w:spacing w:after="0"/>
        <w:ind w:left="-6" w:hanging="11"/>
        <w:jc w:val="both"/>
        <w:rPr>
          <w:rFonts w:ascii="Times New Roman" w:eastAsia="Times New Roman" w:hAnsi="Times New Roman" w:cs="Times New Roman"/>
          <w:color w:val="000000"/>
          <w:sz w:val="24"/>
          <w:szCs w:val="24"/>
          <w:lang w:eastAsia="it-IT"/>
        </w:rPr>
      </w:pPr>
      <w:r w:rsidRPr="00AE4325">
        <w:rPr>
          <w:rFonts w:ascii="Times New Roman" w:eastAsia="Times New Roman" w:hAnsi="Times New Roman" w:cs="Times New Roman"/>
          <w:color w:val="000000"/>
          <w:sz w:val="24"/>
          <w:szCs w:val="24"/>
          <w:lang w:eastAsia="it-IT"/>
        </w:rPr>
        <w:t>Il miglioramento dell’azione didattica ed educativa nel suo complesso non può infatti prescindere dalla formazione, in quanto essa fornisce ai docenti gli strumenti culturali e scientifici per supportare la sperimentazione, la ricerca- azione e l’innovazione didattica.</w:t>
      </w:r>
    </w:p>
    <w:p w14:paraId="2C7F276A" w14:textId="77777777" w:rsidR="00FA2585" w:rsidRPr="00AE4325" w:rsidRDefault="00FA2585" w:rsidP="006B3EDA">
      <w:pPr>
        <w:spacing w:after="0"/>
        <w:ind w:left="-6" w:hanging="11"/>
        <w:jc w:val="both"/>
        <w:rPr>
          <w:rFonts w:ascii="Times New Roman" w:eastAsia="Times New Roman" w:hAnsi="Times New Roman" w:cs="Times New Roman"/>
          <w:color w:val="000000"/>
          <w:sz w:val="24"/>
          <w:szCs w:val="24"/>
          <w:lang w:eastAsia="it-IT"/>
        </w:rPr>
      </w:pPr>
      <w:r w:rsidRPr="00AE4325">
        <w:rPr>
          <w:rFonts w:ascii="Times New Roman" w:eastAsia="Times New Roman" w:hAnsi="Times New Roman" w:cs="Times New Roman"/>
          <w:color w:val="000000"/>
          <w:sz w:val="24"/>
          <w:szCs w:val="24"/>
          <w:lang w:eastAsia="it-IT"/>
        </w:rPr>
        <w:t>La formazione, sia individuale che collegiale, è un aspetto fondamentale e qualificante del personale scolastico in quanto funzionale alla promozione dell’efficacia del sistema scolastico e della qualità dell’offerta formativa.</w:t>
      </w:r>
    </w:p>
    <w:p w14:paraId="6E12F92E" w14:textId="1BEF2EE5" w:rsidR="00FA2585" w:rsidRPr="00AE4325" w:rsidRDefault="00FA2585" w:rsidP="006B3EDA">
      <w:pPr>
        <w:jc w:val="both"/>
        <w:rPr>
          <w:rFonts w:ascii="Times New Roman" w:hAnsi="Times New Roman" w:cs="Times New Roman"/>
          <w:color w:val="0070C0"/>
          <w:sz w:val="24"/>
          <w:szCs w:val="24"/>
        </w:rPr>
      </w:pPr>
    </w:p>
    <w:p w14:paraId="4A9CCC5F" w14:textId="77777777" w:rsidR="000B0A80" w:rsidRDefault="000B0A80" w:rsidP="00E05E7F">
      <w:pPr>
        <w:pStyle w:val="Titolo2"/>
        <w:rPr>
          <w:rFonts w:ascii="Times New Roman" w:hAnsi="Times New Roman" w:cs="Times New Roman"/>
          <w:sz w:val="24"/>
          <w:szCs w:val="24"/>
        </w:rPr>
      </w:pPr>
    </w:p>
    <w:p w14:paraId="7C594647" w14:textId="77777777" w:rsidR="000B0A80" w:rsidRDefault="000B0A80" w:rsidP="00E05E7F">
      <w:pPr>
        <w:pStyle w:val="Titolo2"/>
        <w:rPr>
          <w:rFonts w:ascii="Times New Roman" w:hAnsi="Times New Roman" w:cs="Times New Roman"/>
          <w:sz w:val="24"/>
          <w:szCs w:val="24"/>
        </w:rPr>
      </w:pPr>
    </w:p>
    <w:p w14:paraId="41E6C77B" w14:textId="1E093F91" w:rsidR="00FA2585" w:rsidRDefault="006B3EDA" w:rsidP="00E05E7F">
      <w:pPr>
        <w:pStyle w:val="Titolo2"/>
        <w:rPr>
          <w:rFonts w:ascii="Times New Roman" w:hAnsi="Times New Roman" w:cs="Times New Roman"/>
          <w:sz w:val="24"/>
          <w:szCs w:val="24"/>
        </w:rPr>
      </w:pPr>
      <w:r w:rsidRPr="00AE4325">
        <w:rPr>
          <w:rFonts w:ascii="Times New Roman" w:hAnsi="Times New Roman" w:cs="Times New Roman"/>
          <w:sz w:val="24"/>
          <w:szCs w:val="24"/>
        </w:rPr>
        <w:t>FINALITÀ</w:t>
      </w:r>
    </w:p>
    <w:p w14:paraId="54F5EB81" w14:textId="77777777" w:rsidR="00AE4325" w:rsidRPr="00AE4325" w:rsidRDefault="00AE4325" w:rsidP="00AE4325"/>
    <w:p w14:paraId="7281BA85" w14:textId="72FE9FDA" w:rsidR="00FA2585" w:rsidRPr="00AE4325" w:rsidRDefault="004370C2" w:rsidP="006B3EDA">
      <w:pPr>
        <w:jc w:val="both"/>
        <w:rPr>
          <w:rFonts w:ascii="Times New Roman" w:hAnsi="Times New Roman" w:cs="Times New Roman"/>
          <w:sz w:val="24"/>
          <w:szCs w:val="24"/>
        </w:rPr>
      </w:pPr>
      <w:r w:rsidRPr="00AE4325">
        <w:rPr>
          <w:rFonts w:ascii="Times New Roman" w:hAnsi="Times New Roman" w:cs="Times New Roman"/>
          <w:sz w:val="24"/>
          <w:szCs w:val="24"/>
        </w:rPr>
        <w:t>Dopo quanto premesso, il piano di formazione è centrato sulle seguenti finalità:</w:t>
      </w:r>
    </w:p>
    <w:p w14:paraId="01AD186A" w14:textId="77777777" w:rsidR="00DB1B1D" w:rsidRPr="00AE4325" w:rsidRDefault="004370C2" w:rsidP="006B3EDA">
      <w:pPr>
        <w:pStyle w:val="Paragrafoelenco"/>
        <w:numPr>
          <w:ilvl w:val="0"/>
          <w:numId w:val="1"/>
        </w:numPr>
        <w:jc w:val="both"/>
        <w:rPr>
          <w:rFonts w:ascii="Times New Roman" w:hAnsi="Times New Roman" w:cs="Times New Roman"/>
          <w:sz w:val="24"/>
          <w:szCs w:val="24"/>
        </w:rPr>
      </w:pPr>
      <w:r w:rsidRPr="00AE4325">
        <w:rPr>
          <w:rFonts w:ascii="Times New Roman" w:hAnsi="Times New Roman" w:cs="Times New Roman"/>
          <w:sz w:val="24"/>
          <w:szCs w:val="24"/>
        </w:rPr>
        <w:t>Migliorare la capacità d’insegnamento</w:t>
      </w:r>
      <w:r w:rsidR="00DB1B1D" w:rsidRPr="00AE4325">
        <w:rPr>
          <w:rFonts w:ascii="Times New Roman" w:hAnsi="Times New Roman" w:cs="Times New Roman"/>
          <w:sz w:val="24"/>
          <w:szCs w:val="24"/>
        </w:rPr>
        <w:t xml:space="preserve"> </w:t>
      </w:r>
    </w:p>
    <w:p w14:paraId="4EE792C5" w14:textId="48925C3E" w:rsidR="00DB1B1D" w:rsidRPr="00AE4325" w:rsidRDefault="00E52C71" w:rsidP="006B3EDA">
      <w:pPr>
        <w:pStyle w:val="Paragrafoelenco"/>
        <w:numPr>
          <w:ilvl w:val="0"/>
          <w:numId w:val="1"/>
        </w:numPr>
        <w:jc w:val="both"/>
        <w:rPr>
          <w:rFonts w:ascii="Times New Roman" w:hAnsi="Times New Roman" w:cs="Times New Roman"/>
          <w:sz w:val="24"/>
          <w:szCs w:val="24"/>
        </w:rPr>
      </w:pPr>
      <w:r w:rsidRPr="00AE4325">
        <w:rPr>
          <w:rFonts w:ascii="Times New Roman" w:hAnsi="Times New Roman" w:cs="Times New Roman"/>
          <w:sz w:val="24"/>
          <w:szCs w:val="24"/>
        </w:rPr>
        <w:lastRenderedPageBreak/>
        <w:t>Sostenere</w:t>
      </w:r>
      <w:r w:rsidR="00DB1B1D" w:rsidRPr="00AE4325">
        <w:rPr>
          <w:rFonts w:ascii="Times New Roman" w:hAnsi="Times New Roman" w:cs="Times New Roman"/>
          <w:sz w:val="24"/>
          <w:szCs w:val="24"/>
        </w:rPr>
        <w:t xml:space="preserve"> l’ampliamento e la diffusione dell’innovazione </w:t>
      </w:r>
      <w:r w:rsidRPr="00AE4325">
        <w:rPr>
          <w:rFonts w:ascii="Times New Roman" w:hAnsi="Times New Roman" w:cs="Times New Roman"/>
          <w:sz w:val="24"/>
          <w:szCs w:val="24"/>
        </w:rPr>
        <w:t>didattico</w:t>
      </w:r>
      <w:r w:rsidR="00DB1B1D" w:rsidRPr="00AE4325">
        <w:rPr>
          <w:rFonts w:ascii="Times New Roman" w:hAnsi="Times New Roman" w:cs="Times New Roman"/>
          <w:sz w:val="24"/>
          <w:szCs w:val="24"/>
        </w:rPr>
        <w:t>- tecnologica</w:t>
      </w:r>
    </w:p>
    <w:p w14:paraId="45F4B655" w14:textId="621BDAC5" w:rsidR="00DB1B1D" w:rsidRPr="00AE4325" w:rsidRDefault="00DB1B1D" w:rsidP="006B3EDA">
      <w:pPr>
        <w:pStyle w:val="Paragrafoelenco"/>
        <w:numPr>
          <w:ilvl w:val="0"/>
          <w:numId w:val="1"/>
        </w:numPr>
        <w:jc w:val="both"/>
        <w:rPr>
          <w:rFonts w:ascii="Times New Roman" w:hAnsi="Times New Roman" w:cs="Times New Roman"/>
          <w:sz w:val="24"/>
          <w:szCs w:val="24"/>
        </w:rPr>
      </w:pPr>
      <w:r w:rsidRPr="00AE4325">
        <w:rPr>
          <w:rFonts w:ascii="Times New Roman" w:hAnsi="Times New Roman" w:cs="Times New Roman"/>
          <w:sz w:val="24"/>
          <w:szCs w:val="24"/>
        </w:rPr>
        <w:t xml:space="preserve">Attuare le direttive MIUR in merito ad aggiornamento e formazione. </w:t>
      </w:r>
    </w:p>
    <w:p w14:paraId="54791049" w14:textId="77777777" w:rsidR="00DB1B1D" w:rsidRPr="00AE4325" w:rsidRDefault="00DB1B1D" w:rsidP="006B3EDA">
      <w:pPr>
        <w:pStyle w:val="Paragrafoelenco"/>
        <w:numPr>
          <w:ilvl w:val="0"/>
          <w:numId w:val="1"/>
        </w:numPr>
        <w:jc w:val="both"/>
        <w:rPr>
          <w:rFonts w:ascii="Times New Roman" w:hAnsi="Times New Roman" w:cs="Times New Roman"/>
          <w:sz w:val="24"/>
          <w:szCs w:val="24"/>
        </w:rPr>
      </w:pPr>
      <w:r w:rsidRPr="00AE4325">
        <w:rPr>
          <w:rFonts w:ascii="Times New Roman" w:hAnsi="Times New Roman" w:cs="Times New Roman"/>
          <w:sz w:val="24"/>
          <w:szCs w:val="24"/>
        </w:rPr>
        <w:t>Porre in essere iniziative di formazione ed aggiornamento in linea con gli obiettivi prefissati nel Rapporto di Autovalutazione d’Istituto, e tenuto conto delle priorità individuate nel RAV.</w:t>
      </w:r>
    </w:p>
    <w:p w14:paraId="7984B580" w14:textId="61A4B585" w:rsidR="00DB1B1D" w:rsidRPr="00AE4325" w:rsidRDefault="00DB1B1D" w:rsidP="006B3EDA">
      <w:pPr>
        <w:pStyle w:val="Paragrafoelenco"/>
        <w:numPr>
          <w:ilvl w:val="0"/>
          <w:numId w:val="1"/>
        </w:numPr>
        <w:jc w:val="both"/>
        <w:rPr>
          <w:rFonts w:ascii="Times New Roman" w:hAnsi="Times New Roman" w:cs="Times New Roman"/>
          <w:sz w:val="24"/>
          <w:szCs w:val="24"/>
        </w:rPr>
      </w:pPr>
      <w:r w:rsidRPr="00AE4325">
        <w:rPr>
          <w:rFonts w:ascii="Times New Roman" w:hAnsi="Times New Roman" w:cs="Times New Roman"/>
          <w:sz w:val="24"/>
          <w:szCs w:val="24"/>
        </w:rPr>
        <w:t>Valorizzare le risorse umane interne, favorendo la crescita di competenze in contesti d’azione ricchi di conoscenza.</w:t>
      </w:r>
    </w:p>
    <w:p w14:paraId="73590165" w14:textId="06D4961F" w:rsidR="00DB1B1D" w:rsidRPr="00AE4325" w:rsidRDefault="00DB1B1D" w:rsidP="006B3EDA">
      <w:pPr>
        <w:pStyle w:val="Paragrafoelenco"/>
        <w:numPr>
          <w:ilvl w:val="0"/>
          <w:numId w:val="1"/>
        </w:numPr>
        <w:jc w:val="both"/>
        <w:rPr>
          <w:rFonts w:ascii="Times New Roman" w:hAnsi="Times New Roman" w:cs="Times New Roman"/>
          <w:sz w:val="24"/>
          <w:szCs w:val="24"/>
        </w:rPr>
      </w:pPr>
      <w:r w:rsidRPr="00AE4325">
        <w:rPr>
          <w:rFonts w:ascii="Times New Roman" w:hAnsi="Times New Roman" w:cs="Times New Roman"/>
          <w:sz w:val="24"/>
          <w:szCs w:val="24"/>
        </w:rPr>
        <w:t xml:space="preserve">Favorire la comunicazione tra docenti, diffondere la conoscenza di pratiche didattiche significative, con scambio di esperienze e pianificazione dei programmi di intervento. </w:t>
      </w:r>
    </w:p>
    <w:p w14:paraId="6405361E" w14:textId="248FDED5" w:rsidR="00DB1B1D" w:rsidRPr="00AE4325" w:rsidRDefault="00DB1B1D" w:rsidP="006B3EDA">
      <w:pPr>
        <w:pStyle w:val="Paragrafoelenco"/>
        <w:numPr>
          <w:ilvl w:val="0"/>
          <w:numId w:val="1"/>
        </w:numPr>
        <w:jc w:val="both"/>
        <w:rPr>
          <w:rFonts w:ascii="Times New Roman" w:hAnsi="Times New Roman" w:cs="Times New Roman"/>
          <w:sz w:val="24"/>
          <w:szCs w:val="24"/>
        </w:rPr>
      </w:pPr>
      <w:r w:rsidRPr="00AE4325">
        <w:rPr>
          <w:rFonts w:ascii="Times New Roman" w:hAnsi="Times New Roman" w:cs="Times New Roman"/>
          <w:sz w:val="24"/>
          <w:szCs w:val="24"/>
        </w:rPr>
        <w:t xml:space="preserve">Favorire il sistema formativo integrato sul territorio mediante la costituzione di reti, partenariati, accordi di programma, protocolli di intesa. </w:t>
      </w:r>
    </w:p>
    <w:p w14:paraId="2E9DBC13" w14:textId="2440C653" w:rsidR="004370C2" w:rsidRPr="00AE4325" w:rsidRDefault="00DB1B1D" w:rsidP="006B3EDA">
      <w:pPr>
        <w:pStyle w:val="Paragrafoelenco"/>
        <w:numPr>
          <w:ilvl w:val="0"/>
          <w:numId w:val="1"/>
        </w:numPr>
        <w:jc w:val="both"/>
        <w:rPr>
          <w:rFonts w:ascii="Times New Roman" w:hAnsi="Times New Roman" w:cs="Times New Roman"/>
          <w:sz w:val="24"/>
          <w:szCs w:val="24"/>
        </w:rPr>
      </w:pPr>
      <w:r w:rsidRPr="00AE4325">
        <w:rPr>
          <w:rFonts w:ascii="Times New Roman" w:hAnsi="Times New Roman" w:cs="Times New Roman"/>
          <w:sz w:val="24"/>
          <w:szCs w:val="24"/>
        </w:rPr>
        <w:t>Garantire attività di formazione e aggiornamento quale diritto del personale docente.</w:t>
      </w:r>
    </w:p>
    <w:p w14:paraId="7304D52E" w14:textId="77777777" w:rsidR="00DB1B1D" w:rsidRPr="00AE4325" w:rsidRDefault="00DB1B1D" w:rsidP="006B3EDA">
      <w:pPr>
        <w:pStyle w:val="Paragrafoelenco"/>
        <w:jc w:val="both"/>
        <w:rPr>
          <w:rFonts w:ascii="Times New Roman" w:hAnsi="Times New Roman" w:cs="Times New Roman"/>
          <w:sz w:val="24"/>
          <w:szCs w:val="24"/>
        </w:rPr>
      </w:pPr>
    </w:p>
    <w:p w14:paraId="3D70FBB4" w14:textId="77777777" w:rsidR="004370C2" w:rsidRPr="00AE4325" w:rsidRDefault="004370C2" w:rsidP="00E05E7F">
      <w:pPr>
        <w:pStyle w:val="Titolo2"/>
        <w:rPr>
          <w:rFonts w:ascii="Times New Roman" w:hAnsi="Times New Roman" w:cs="Times New Roman"/>
          <w:sz w:val="24"/>
          <w:szCs w:val="24"/>
          <w:lang w:eastAsia="it-IT"/>
        </w:rPr>
      </w:pPr>
      <w:r w:rsidRPr="00AE4325">
        <w:rPr>
          <w:rFonts w:ascii="Times New Roman" w:hAnsi="Times New Roman" w:cs="Times New Roman"/>
          <w:sz w:val="24"/>
          <w:szCs w:val="24"/>
          <w:lang w:eastAsia="it-IT"/>
        </w:rPr>
        <w:t>RISORSE PER LA FORMAZIONE E L’AGGIORNAMENTO</w:t>
      </w:r>
    </w:p>
    <w:p w14:paraId="3274FAE3" w14:textId="77777777" w:rsidR="004370C2" w:rsidRPr="00AE4325" w:rsidRDefault="004370C2" w:rsidP="006B3EDA">
      <w:pPr>
        <w:spacing w:after="0" w:line="360" w:lineRule="auto"/>
        <w:ind w:left="-6" w:hanging="11"/>
        <w:jc w:val="both"/>
        <w:rPr>
          <w:rFonts w:ascii="Times New Roman" w:eastAsia="Times New Roman" w:hAnsi="Times New Roman" w:cs="Times New Roman"/>
          <w:b/>
          <w:color w:val="222A35" w:themeColor="text2" w:themeShade="80"/>
          <w:sz w:val="24"/>
          <w:szCs w:val="24"/>
          <w:lang w:eastAsia="it-IT"/>
        </w:rPr>
      </w:pPr>
    </w:p>
    <w:p w14:paraId="4CC9AFC7" w14:textId="77777777" w:rsidR="004370C2" w:rsidRPr="00AE4325" w:rsidRDefault="004370C2" w:rsidP="009709AD">
      <w:pPr>
        <w:spacing w:after="0" w:line="360" w:lineRule="auto"/>
        <w:ind w:left="-5" w:hanging="10"/>
        <w:jc w:val="both"/>
        <w:rPr>
          <w:rFonts w:ascii="Times New Roman" w:eastAsia="Times New Roman" w:hAnsi="Times New Roman" w:cs="Times New Roman"/>
          <w:color w:val="000000"/>
          <w:sz w:val="24"/>
          <w:szCs w:val="24"/>
          <w:lang w:eastAsia="it-IT"/>
        </w:rPr>
      </w:pPr>
      <w:r w:rsidRPr="00AE4325">
        <w:rPr>
          <w:rFonts w:ascii="Times New Roman" w:eastAsia="Times New Roman" w:hAnsi="Times New Roman" w:cs="Times New Roman"/>
          <w:color w:val="000000"/>
          <w:sz w:val="24"/>
          <w:szCs w:val="24"/>
          <w:lang w:eastAsia="it-IT"/>
        </w:rPr>
        <w:t xml:space="preserve">Nel nostro Istituto la formazione sarà svolta utilizzando le seguenti risorse: </w:t>
      </w:r>
    </w:p>
    <w:p w14:paraId="706952E9" w14:textId="77777777" w:rsidR="004370C2" w:rsidRPr="00AE4325" w:rsidRDefault="004370C2" w:rsidP="00AE4325">
      <w:pPr>
        <w:pStyle w:val="Paragrafoelenco"/>
        <w:numPr>
          <w:ilvl w:val="0"/>
          <w:numId w:val="10"/>
        </w:numPr>
        <w:spacing w:after="0"/>
        <w:ind w:right="4"/>
        <w:jc w:val="both"/>
        <w:rPr>
          <w:rFonts w:ascii="Times New Roman" w:eastAsia="Times New Roman" w:hAnsi="Times New Roman" w:cs="Times New Roman"/>
          <w:color w:val="000000"/>
          <w:sz w:val="24"/>
          <w:szCs w:val="24"/>
          <w:lang w:eastAsia="it-IT"/>
        </w:rPr>
      </w:pPr>
      <w:r w:rsidRPr="00AE4325">
        <w:rPr>
          <w:rFonts w:ascii="Times New Roman" w:eastAsia="Times New Roman" w:hAnsi="Times New Roman" w:cs="Times New Roman"/>
          <w:color w:val="000000"/>
          <w:sz w:val="24"/>
          <w:szCs w:val="24"/>
          <w:lang w:eastAsia="it-IT"/>
        </w:rPr>
        <w:t>formatori esterni qualificati, anche provenienti da altre scuole, da università, associazioni professionali, enti.</w:t>
      </w:r>
    </w:p>
    <w:p w14:paraId="139EAAE2" w14:textId="3E64545D" w:rsidR="004370C2" w:rsidRPr="00AE4325" w:rsidRDefault="004370C2" w:rsidP="00AE4325">
      <w:pPr>
        <w:pStyle w:val="Paragrafoelenco"/>
        <w:numPr>
          <w:ilvl w:val="0"/>
          <w:numId w:val="10"/>
        </w:numPr>
        <w:spacing w:after="0"/>
        <w:ind w:right="4"/>
        <w:jc w:val="both"/>
        <w:rPr>
          <w:rFonts w:ascii="Times New Roman" w:eastAsia="Times New Roman" w:hAnsi="Times New Roman" w:cs="Times New Roman"/>
          <w:color w:val="000000"/>
          <w:sz w:val="24"/>
          <w:szCs w:val="24"/>
          <w:lang w:eastAsia="it-IT"/>
        </w:rPr>
      </w:pPr>
      <w:r w:rsidRPr="00AE4325">
        <w:rPr>
          <w:rFonts w:ascii="Times New Roman" w:eastAsia="Times New Roman" w:hAnsi="Times New Roman" w:cs="Times New Roman"/>
          <w:color w:val="000000"/>
          <w:sz w:val="24"/>
          <w:szCs w:val="24"/>
          <w:lang w:eastAsia="it-IT"/>
        </w:rPr>
        <w:t>risorse interne, che saranno valorizzate sulla base delle competenze didattiche, professionali, organizzative e relazionali</w:t>
      </w:r>
      <w:r w:rsidR="005C3F68">
        <w:rPr>
          <w:rFonts w:ascii="Times New Roman" w:eastAsia="Times New Roman" w:hAnsi="Times New Roman" w:cs="Times New Roman"/>
          <w:color w:val="000000"/>
          <w:sz w:val="24"/>
          <w:szCs w:val="24"/>
          <w:lang w:eastAsia="it-IT"/>
        </w:rPr>
        <w:t>.</w:t>
      </w:r>
      <w:r w:rsidRPr="00AE4325">
        <w:rPr>
          <w:rFonts w:ascii="Times New Roman" w:eastAsia="Times New Roman" w:hAnsi="Times New Roman" w:cs="Times New Roman"/>
          <w:color w:val="000000"/>
          <w:sz w:val="24"/>
          <w:szCs w:val="24"/>
          <w:lang w:eastAsia="it-IT"/>
        </w:rPr>
        <w:t xml:space="preserve"> </w:t>
      </w:r>
    </w:p>
    <w:p w14:paraId="490E6BDB" w14:textId="2A055C76" w:rsidR="004370C2" w:rsidRPr="00AE4325" w:rsidRDefault="004370C2" w:rsidP="00AE4325">
      <w:pPr>
        <w:pStyle w:val="Paragrafoelenco"/>
        <w:numPr>
          <w:ilvl w:val="0"/>
          <w:numId w:val="10"/>
        </w:numPr>
        <w:spacing w:after="0"/>
        <w:ind w:right="4"/>
        <w:jc w:val="both"/>
        <w:rPr>
          <w:rFonts w:ascii="Times New Roman" w:eastAsia="Times New Roman" w:hAnsi="Times New Roman" w:cs="Times New Roman"/>
          <w:color w:val="000000"/>
          <w:sz w:val="24"/>
          <w:szCs w:val="24"/>
          <w:lang w:eastAsia="it-IT"/>
        </w:rPr>
      </w:pPr>
      <w:r w:rsidRPr="00AE4325">
        <w:rPr>
          <w:rFonts w:ascii="Times New Roman" w:eastAsia="Times New Roman" w:hAnsi="Times New Roman" w:cs="Times New Roman"/>
          <w:color w:val="000000"/>
          <w:sz w:val="24"/>
          <w:szCs w:val="24"/>
          <w:lang w:eastAsia="it-IT"/>
        </w:rPr>
        <w:t>opportunità offerte dalla partecipazione a reti di scuole e a progetti</w:t>
      </w:r>
      <w:r w:rsidR="005C3F68">
        <w:rPr>
          <w:rFonts w:ascii="Times New Roman" w:eastAsia="Times New Roman" w:hAnsi="Times New Roman" w:cs="Times New Roman"/>
          <w:color w:val="000000"/>
          <w:sz w:val="24"/>
          <w:szCs w:val="24"/>
          <w:lang w:eastAsia="it-IT"/>
        </w:rPr>
        <w:t>.</w:t>
      </w:r>
      <w:r w:rsidRPr="00AE4325">
        <w:rPr>
          <w:rFonts w:ascii="Times New Roman" w:eastAsia="Times New Roman" w:hAnsi="Times New Roman" w:cs="Times New Roman"/>
          <w:color w:val="000000"/>
          <w:sz w:val="24"/>
          <w:szCs w:val="24"/>
          <w:lang w:eastAsia="it-IT"/>
        </w:rPr>
        <w:t xml:space="preserve"> </w:t>
      </w:r>
    </w:p>
    <w:p w14:paraId="494C7C89" w14:textId="132385DA" w:rsidR="004370C2" w:rsidRPr="00AE4325" w:rsidRDefault="004370C2" w:rsidP="00AE4325">
      <w:pPr>
        <w:pStyle w:val="Paragrafoelenco"/>
        <w:numPr>
          <w:ilvl w:val="0"/>
          <w:numId w:val="10"/>
        </w:numPr>
        <w:spacing w:after="0"/>
        <w:ind w:right="4"/>
        <w:jc w:val="both"/>
        <w:rPr>
          <w:rFonts w:ascii="Times New Roman" w:eastAsia="Times New Roman" w:hAnsi="Times New Roman" w:cs="Times New Roman"/>
          <w:color w:val="000000"/>
          <w:sz w:val="24"/>
          <w:szCs w:val="24"/>
          <w:lang w:eastAsia="it-IT"/>
        </w:rPr>
      </w:pPr>
      <w:r w:rsidRPr="00AE4325">
        <w:rPr>
          <w:rFonts w:ascii="Times New Roman" w:eastAsia="Times New Roman" w:hAnsi="Times New Roman" w:cs="Times New Roman"/>
          <w:color w:val="000000"/>
          <w:sz w:val="24"/>
          <w:szCs w:val="24"/>
          <w:lang w:eastAsia="it-IT"/>
        </w:rPr>
        <w:t>opportunità offerte dal MIUR, dall’USR, dall’UST, dalle Università, da enti e associazioni</w:t>
      </w:r>
      <w:r w:rsidR="005C3F68">
        <w:rPr>
          <w:rFonts w:ascii="Times New Roman" w:eastAsia="Times New Roman" w:hAnsi="Times New Roman" w:cs="Times New Roman"/>
          <w:color w:val="000000"/>
          <w:sz w:val="24"/>
          <w:szCs w:val="24"/>
          <w:lang w:eastAsia="it-IT"/>
        </w:rPr>
        <w:t>.</w:t>
      </w:r>
    </w:p>
    <w:p w14:paraId="165274A8" w14:textId="0B1E119C" w:rsidR="004370C2" w:rsidRPr="00AE4325" w:rsidRDefault="004370C2" w:rsidP="00AE4325">
      <w:pPr>
        <w:pStyle w:val="Paragrafoelenco"/>
        <w:numPr>
          <w:ilvl w:val="0"/>
          <w:numId w:val="10"/>
        </w:numPr>
        <w:spacing w:after="0"/>
        <w:ind w:right="4"/>
        <w:jc w:val="both"/>
        <w:rPr>
          <w:rFonts w:ascii="Times New Roman" w:eastAsia="Times New Roman" w:hAnsi="Times New Roman" w:cs="Times New Roman"/>
          <w:color w:val="000000"/>
          <w:sz w:val="24"/>
          <w:szCs w:val="24"/>
          <w:lang w:eastAsia="it-IT"/>
        </w:rPr>
      </w:pPr>
      <w:r w:rsidRPr="00AE4325">
        <w:rPr>
          <w:rFonts w:ascii="Times New Roman" w:eastAsia="Times New Roman" w:hAnsi="Times New Roman" w:cs="Times New Roman"/>
          <w:color w:val="000000"/>
          <w:sz w:val="24"/>
          <w:szCs w:val="24"/>
          <w:lang w:eastAsia="it-IT"/>
        </w:rPr>
        <w:t>opportunità offerte dai programmi di formazione permanente e dai pro</w:t>
      </w:r>
      <w:r w:rsidR="005C3F68">
        <w:rPr>
          <w:rFonts w:ascii="Times New Roman" w:eastAsia="Times New Roman" w:hAnsi="Times New Roman" w:cs="Times New Roman"/>
          <w:color w:val="000000"/>
          <w:sz w:val="24"/>
          <w:szCs w:val="24"/>
          <w:lang w:eastAsia="it-IT"/>
        </w:rPr>
        <w:t>getti europei ed internazionali.</w:t>
      </w:r>
    </w:p>
    <w:p w14:paraId="7451FF2F" w14:textId="542DCB91" w:rsidR="004370C2" w:rsidRPr="00AE4325" w:rsidRDefault="004370C2" w:rsidP="00AE4325">
      <w:pPr>
        <w:pStyle w:val="Paragrafoelenco"/>
        <w:numPr>
          <w:ilvl w:val="0"/>
          <w:numId w:val="10"/>
        </w:numPr>
        <w:spacing w:after="0"/>
        <w:ind w:right="4"/>
        <w:jc w:val="both"/>
        <w:rPr>
          <w:rFonts w:ascii="Times New Roman" w:eastAsia="Times New Roman" w:hAnsi="Times New Roman" w:cs="Times New Roman"/>
          <w:color w:val="000000"/>
          <w:sz w:val="24"/>
          <w:szCs w:val="24"/>
          <w:lang w:eastAsia="it-IT"/>
        </w:rPr>
      </w:pPr>
      <w:r w:rsidRPr="00AE4325">
        <w:rPr>
          <w:rFonts w:ascii="Times New Roman" w:eastAsia="Times New Roman" w:hAnsi="Times New Roman" w:cs="Times New Roman"/>
          <w:color w:val="000000"/>
          <w:sz w:val="24"/>
          <w:szCs w:val="24"/>
          <w:lang w:eastAsia="it-IT"/>
        </w:rPr>
        <w:t xml:space="preserve">autoaggiornamento individuale o di gruppo. </w:t>
      </w:r>
    </w:p>
    <w:p w14:paraId="7BE75C81" w14:textId="77777777" w:rsidR="004121BD" w:rsidRPr="00AE4325" w:rsidRDefault="004121BD" w:rsidP="009709AD">
      <w:pPr>
        <w:spacing w:after="0" w:line="360" w:lineRule="auto"/>
        <w:ind w:left="709" w:right="4"/>
        <w:jc w:val="both"/>
        <w:rPr>
          <w:rFonts w:ascii="Times New Roman" w:eastAsia="Times New Roman" w:hAnsi="Times New Roman" w:cs="Times New Roman"/>
          <w:color w:val="000000"/>
          <w:sz w:val="24"/>
          <w:szCs w:val="24"/>
          <w:lang w:eastAsia="it-IT"/>
        </w:rPr>
      </w:pPr>
    </w:p>
    <w:p w14:paraId="4DF6B216" w14:textId="1D0CBA30" w:rsidR="004121BD" w:rsidRDefault="004121BD" w:rsidP="00B152D3">
      <w:pPr>
        <w:pStyle w:val="Titolo2"/>
        <w:rPr>
          <w:rFonts w:ascii="Times New Roman" w:hAnsi="Times New Roman" w:cs="Times New Roman"/>
          <w:sz w:val="24"/>
          <w:szCs w:val="24"/>
          <w:lang w:eastAsia="it-IT"/>
        </w:rPr>
      </w:pPr>
      <w:r w:rsidRPr="00AE4325">
        <w:rPr>
          <w:rFonts w:ascii="Times New Roman" w:hAnsi="Times New Roman" w:cs="Times New Roman"/>
          <w:sz w:val="24"/>
          <w:szCs w:val="24"/>
          <w:lang w:eastAsia="it-IT"/>
        </w:rPr>
        <w:t>PRIORI</w:t>
      </w:r>
      <w:r w:rsidR="005C3F68" w:rsidRPr="00AE4325">
        <w:rPr>
          <w:rFonts w:ascii="Times New Roman" w:hAnsi="Times New Roman" w:cs="Times New Roman"/>
          <w:sz w:val="24"/>
          <w:szCs w:val="24"/>
          <w:lang w:eastAsia="it-IT"/>
        </w:rPr>
        <w:t>T</w:t>
      </w:r>
      <w:r w:rsidR="005C3F68">
        <w:rPr>
          <w:rFonts w:ascii="Times New Roman" w:hAnsi="Times New Roman" w:cs="Times New Roman"/>
          <w:sz w:val="24"/>
          <w:szCs w:val="24"/>
          <w:lang w:eastAsia="it-IT"/>
        </w:rPr>
        <w:t>À</w:t>
      </w:r>
      <w:r w:rsidRPr="00AE4325">
        <w:rPr>
          <w:rFonts w:ascii="Times New Roman" w:hAnsi="Times New Roman" w:cs="Times New Roman"/>
          <w:sz w:val="24"/>
          <w:szCs w:val="24"/>
          <w:lang w:eastAsia="it-IT"/>
        </w:rPr>
        <w:t xml:space="preserve"> DI FORMAZIONE </w:t>
      </w:r>
    </w:p>
    <w:p w14:paraId="753B5F41" w14:textId="77777777" w:rsidR="00AE4325" w:rsidRPr="00AE4325" w:rsidRDefault="00AE4325" w:rsidP="00AE4325">
      <w:pPr>
        <w:rPr>
          <w:lang w:eastAsia="it-IT"/>
        </w:rPr>
      </w:pPr>
    </w:p>
    <w:p w14:paraId="54336EC8" w14:textId="01EAD08A" w:rsidR="004121BD" w:rsidRPr="00AE4325" w:rsidRDefault="004121BD" w:rsidP="006B3EDA">
      <w:pPr>
        <w:jc w:val="both"/>
        <w:rPr>
          <w:rFonts w:ascii="Times New Roman" w:hAnsi="Times New Roman" w:cs="Times New Roman"/>
          <w:sz w:val="24"/>
          <w:szCs w:val="24"/>
        </w:rPr>
      </w:pPr>
      <w:r w:rsidRPr="00AE4325">
        <w:rPr>
          <w:rFonts w:ascii="Times New Roman" w:hAnsi="Times New Roman" w:cs="Times New Roman"/>
          <w:sz w:val="24"/>
          <w:szCs w:val="24"/>
        </w:rPr>
        <w:t>Al fine di predisporre un piano di formazione rispondente ai bisogni dell’Istituto</w:t>
      </w:r>
      <w:r w:rsidR="0022280C" w:rsidRPr="00AE4325">
        <w:rPr>
          <w:rFonts w:ascii="Times New Roman" w:hAnsi="Times New Roman" w:cs="Times New Roman"/>
          <w:sz w:val="24"/>
          <w:szCs w:val="24"/>
        </w:rPr>
        <w:t>, al</w:t>
      </w:r>
      <w:r w:rsidRPr="00AE4325">
        <w:rPr>
          <w:rFonts w:ascii="Times New Roman" w:hAnsi="Times New Roman" w:cs="Times New Roman"/>
          <w:sz w:val="24"/>
          <w:szCs w:val="24"/>
        </w:rPr>
        <w:t xml:space="preserve">le </w:t>
      </w:r>
      <w:r w:rsidR="0022280C" w:rsidRPr="00AE4325">
        <w:rPr>
          <w:rFonts w:ascii="Times New Roman" w:hAnsi="Times New Roman" w:cs="Times New Roman"/>
          <w:sz w:val="24"/>
          <w:szCs w:val="24"/>
        </w:rPr>
        <w:t xml:space="preserve">richieste della normativa vigente e ai cambiamenti sociali in atto le attività </w:t>
      </w:r>
      <w:r w:rsidR="009709AD" w:rsidRPr="00AE4325">
        <w:rPr>
          <w:rFonts w:ascii="Times New Roman" w:hAnsi="Times New Roman" w:cs="Times New Roman"/>
          <w:sz w:val="24"/>
          <w:szCs w:val="24"/>
        </w:rPr>
        <w:t>di</w:t>
      </w:r>
      <w:r w:rsidR="0022280C" w:rsidRPr="00AE4325">
        <w:rPr>
          <w:rFonts w:ascii="Times New Roman" w:hAnsi="Times New Roman" w:cs="Times New Roman"/>
          <w:sz w:val="24"/>
          <w:szCs w:val="24"/>
        </w:rPr>
        <w:t xml:space="preserve"> formazione verteranno sulle</w:t>
      </w:r>
      <w:r w:rsidR="005C3F68">
        <w:rPr>
          <w:rFonts w:ascii="Times New Roman" w:hAnsi="Times New Roman" w:cs="Times New Roman"/>
          <w:sz w:val="24"/>
          <w:szCs w:val="24"/>
        </w:rPr>
        <w:t xml:space="preserve"> </w:t>
      </w:r>
      <w:r w:rsidR="0022280C" w:rsidRPr="00AE4325">
        <w:rPr>
          <w:rFonts w:ascii="Times New Roman" w:hAnsi="Times New Roman" w:cs="Times New Roman"/>
          <w:sz w:val="24"/>
          <w:szCs w:val="24"/>
        </w:rPr>
        <w:t>seguent</w:t>
      </w:r>
      <w:r w:rsidR="006A055E">
        <w:rPr>
          <w:rFonts w:ascii="Times New Roman" w:hAnsi="Times New Roman" w:cs="Times New Roman"/>
          <w:sz w:val="24"/>
          <w:szCs w:val="24"/>
        </w:rPr>
        <w:t>i</w:t>
      </w:r>
      <w:r w:rsidR="0022280C" w:rsidRPr="00AE4325">
        <w:rPr>
          <w:rFonts w:ascii="Times New Roman" w:hAnsi="Times New Roman" w:cs="Times New Roman"/>
          <w:sz w:val="24"/>
          <w:szCs w:val="24"/>
        </w:rPr>
        <w:t xml:space="preserve"> tematiche:</w:t>
      </w:r>
    </w:p>
    <w:p w14:paraId="766FE217" w14:textId="77777777" w:rsidR="0022280C" w:rsidRPr="00AE4325" w:rsidRDefault="00B74CBB" w:rsidP="006B3EDA">
      <w:pPr>
        <w:pStyle w:val="Paragrafoelenco"/>
        <w:numPr>
          <w:ilvl w:val="0"/>
          <w:numId w:val="3"/>
        </w:numPr>
        <w:jc w:val="both"/>
        <w:rPr>
          <w:rFonts w:ascii="Times New Roman" w:hAnsi="Times New Roman" w:cs="Times New Roman"/>
          <w:sz w:val="24"/>
          <w:szCs w:val="24"/>
        </w:rPr>
      </w:pPr>
      <w:r w:rsidRPr="00AE4325">
        <w:rPr>
          <w:rFonts w:ascii="Times New Roman" w:hAnsi="Times New Roman" w:cs="Times New Roman"/>
          <w:sz w:val="24"/>
          <w:szCs w:val="24"/>
        </w:rPr>
        <w:t>educazione civica con particolare riguardo alla conoscenza della Costituzione e alla cultura della sostenibilità (Legge 92/2019);</w:t>
      </w:r>
    </w:p>
    <w:p w14:paraId="36DD64B3" w14:textId="77777777" w:rsidR="0022280C" w:rsidRPr="00AE4325" w:rsidRDefault="00B74CBB" w:rsidP="006B3EDA">
      <w:pPr>
        <w:pStyle w:val="Paragrafoelenco"/>
        <w:numPr>
          <w:ilvl w:val="0"/>
          <w:numId w:val="3"/>
        </w:numPr>
        <w:jc w:val="both"/>
        <w:rPr>
          <w:rFonts w:ascii="Times New Roman" w:hAnsi="Times New Roman" w:cs="Times New Roman"/>
          <w:sz w:val="24"/>
          <w:szCs w:val="24"/>
        </w:rPr>
      </w:pPr>
      <w:r w:rsidRPr="00AE4325">
        <w:rPr>
          <w:rFonts w:ascii="Times New Roman" w:hAnsi="Times New Roman" w:cs="Times New Roman"/>
          <w:sz w:val="24"/>
          <w:szCs w:val="24"/>
        </w:rPr>
        <w:t xml:space="preserve">discipline scientifico-tecnologiche (STEM); </w:t>
      </w:r>
    </w:p>
    <w:p w14:paraId="63B68B96" w14:textId="77777777" w:rsidR="006B3EDA" w:rsidRPr="00AE4325" w:rsidRDefault="00B74CBB" w:rsidP="006B3EDA">
      <w:pPr>
        <w:pStyle w:val="Paragrafoelenco"/>
        <w:numPr>
          <w:ilvl w:val="0"/>
          <w:numId w:val="3"/>
        </w:numPr>
        <w:jc w:val="both"/>
        <w:rPr>
          <w:rFonts w:ascii="Times New Roman" w:hAnsi="Times New Roman" w:cs="Times New Roman"/>
          <w:sz w:val="24"/>
          <w:szCs w:val="24"/>
        </w:rPr>
      </w:pPr>
      <w:r w:rsidRPr="00AE4325">
        <w:rPr>
          <w:rFonts w:ascii="Times New Roman" w:hAnsi="Times New Roman" w:cs="Times New Roman"/>
          <w:sz w:val="24"/>
          <w:szCs w:val="24"/>
        </w:rPr>
        <w:t xml:space="preserve">modalità e procedure della valutazione formativa e sistema degli Esami di Stato (D.lgs.62/2017); </w:t>
      </w:r>
    </w:p>
    <w:p w14:paraId="75D75C35" w14:textId="77777777" w:rsidR="006B3EDA" w:rsidRPr="00AE4325" w:rsidRDefault="00B74CBB" w:rsidP="006B3EDA">
      <w:pPr>
        <w:pStyle w:val="Paragrafoelenco"/>
        <w:numPr>
          <w:ilvl w:val="0"/>
          <w:numId w:val="3"/>
        </w:numPr>
        <w:jc w:val="both"/>
        <w:rPr>
          <w:rFonts w:ascii="Times New Roman" w:hAnsi="Times New Roman" w:cs="Times New Roman"/>
          <w:sz w:val="24"/>
          <w:szCs w:val="24"/>
        </w:rPr>
      </w:pPr>
      <w:r w:rsidRPr="00AE4325">
        <w:rPr>
          <w:rFonts w:ascii="Times New Roman" w:hAnsi="Times New Roman" w:cs="Times New Roman"/>
          <w:sz w:val="24"/>
          <w:szCs w:val="24"/>
        </w:rPr>
        <w:t xml:space="preserve">contrasto alla dispersione e all’insuccesso formativo; </w:t>
      </w:r>
    </w:p>
    <w:p w14:paraId="1D8024F4" w14:textId="77777777" w:rsidR="006B3EDA" w:rsidRPr="00AE4325" w:rsidRDefault="00B74CBB" w:rsidP="006B3EDA">
      <w:pPr>
        <w:pStyle w:val="Paragrafoelenco"/>
        <w:numPr>
          <w:ilvl w:val="0"/>
          <w:numId w:val="3"/>
        </w:numPr>
        <w:jc w:val="both"/>
        <w:rPr>
          <w:rFonts w:ascii="Times New Roman" w:hAnsi="Times New Roman" w:cs="Times New Roman"/>
          <w:sz w:val="24"/>
          <w:szCs w:val="24"/>
        </w:rPr>
      </w:pPr>
      <w:r w:rsidRPr="00AE4325">
        <w:rPr>
          <w:rFonts w:ascii="Times New Roman" w:hAnsi="Times New Roman" w:cs="Times New Roman"/>
          <w:sz w:val="24"/>
          <w:szCs w:val="24"/>
        </w:rPr>
        <w:t>obblighi in materia di sicurezza e adempimenti della Pubblica Amministrazione (privacy, trasparenza, ecc.);</w:t>
      </w:r>
    </w:p>
    <w:p w14:paraId="0D10F468" w14:textId="0D5DA1FF" w:rsidR="009709AD" w:rsidRPr="00AE4325" w:rsidRDefault="00B74CBB" w:rsidP="006B3EDA">
      <w:pPr>
        <w:pStyle w:val="Paragrafoelenco"/>
        <w:numPr>
          <w:ilvl w:val="0"/>
          <w:numId w:val="3"/>
        </w:numPr>
        <w:jc w:val="both"/>
        <w:rPr>
          <w:rFonts w:ascii="Times New Roman" w:hAnsi="Times New Roman" w:cs="Times New Roman"/>
          <w:sz w:val="24"/>
          <w:szCs w:val="24"/>
        </w:rPr>
      </w:pPr>
      <w:r w:rsidRPr="00AE4325">
        <w:rPr>
          <w:rFonts w:ascii="Times New Roman" w:hAnsi="Times New Roman" w:cs="Times New Roman"/>
          <w:sz w:val="24"/>
          <w:szCs w:val="24"/>
        </w:rPr>
        <w:t>l’inclusione degli alunni con B</w:t>
      </w:r>
      <w:r w:rsidR="005C3F68">
        <w:rPr>
          <w:rFonts w:ascii="Times New Roman" w:hAnsi="Times New Roman" w:cs="Times New Roman"/>
          <w:sz w:val="24"/>
          <w:szCs w:val="24"/>
        </w:rPr>
        <w:t>ES</w:t>
      </w:r>
      <w:r w:rsidRPr="00AE4325">
        <w:rPr>
          <w:rFonts w:ascii="Times New Roman" w:hAnsi="Times New Roman" w:cs="Times New Roman"/>
          <w:sz w:val="24"/>
          <w:szCs w:val="24"/>
        </w:rPr>
        <w:t>, DSA e disabilità (</w:t>
      </w:r>
      <w:proofErr w:type="spellStart"/>
      <w:r w:rsidRPr="00AE4325">
        <w:rPr>
          <w:rFonts w:ascii="Times New Roman" w:hAnsi="Times New Roman" w:cs="Times New Roman"/>
          <w:sz w:val="24"/>
          <w:szCs w:val="24"/>
        </w:rPr>
        <w:t>D.Lgs.</w:t>
      </w:r>
      <w:proofErr w:type="spellEnd"/>
      <w:r w:rsidRPr="00AE4325">
        <w:rPr>
          <w:rFonts w:ascii="Times New Roman" w:hAnsi="Times New Roman" w:cs="Times New Roman"/>
          <w:sz w:val="24"/>
          <w:szCs w:val="24"/>
        </w:rPr>
        <w:t xml:space="preserve"> 66/2017 e 96/2019);</w:t>
      </w:r>
    </w:p>
    <w:p w14:paraId="433598E7" w14:textId="5B049460" w:rsidR="006B3EDA" w:rsidRPr="00AE4325" w:rsidRDefault="00B74CBB" w:rsidP="006B3EDA">
      <w:pPr>
        <w:pStyle w:val="Paragrafoelenco"/>
        <w:numPr>
          <w:ilvl w:val="0"/>
          <w:numId w:val="3"/>
        </w:numPr>
        <w:jc w:val="both"/>
        <w:rPr>
          <w:rFonts w:ascii="Times New Roman" w:hAnsi="Times New Roman" w:cs="Times New Roman"/>
          <w:sz w:val="24"/>
          <w:szCs w:val="24"/>
        </w:rPr>
      </w:pPr>
      <w:r w:rsidRPr="00AE4325">
        <w:rPr>
          <w:rFonts w:ascii="Times New Roman" w:hAnsi="Times New Roman" w:cs="Times New Roman"/>
          <w:sz w:val="24"/>
          <w:szCs w:val="24"/>
        </w:rPr>
        <w:t>il Piano nazionale Scuola Digitale, con particolare riferim</w:t>
      </w:r>
      <w:r w:rsidR="005C3F68">
        <w:rPr>
          <w:rFonts w:ascii="Times New Roman" w:hAnsi="Times New Roman" w:cs="Times New Roman"/>
          <w:sz w:val="24"/>
          <w:szCs w:val="24"/>
        </w:rPr>
        <w:t>ento alla cittadinanza digitale;</w:t>
      </w:r>
    </w:p>
    <w:p w14:paraId="25F0FB86" w14:textId="77777777" w:rsidR="006B3EDA" w:rsidRPr="00AE4325" w:rsidRDefault="006B3EDA" w:rsidP="006B3EDA">
      <w:pPr>
        <w:pStyle w:val="Paragrafoelenco"/>
        <w:numPr>
          <w:ilvl w:val="0"/>
          <w:numId w:val="3"/>
        </w:numPr>
        <w:jc w:val="both"/>
        <w:rPr>
          <w:rFonts w:ascii="Times New Roman" w:hAnsi="Times New Roman" w:cs="Times New Roman"/>
          <w:sz w:val="24"/>
          <w:szCs w:val="24"/>
        </w:rPr>
      </w:pPr>
      <w:r w:rsidRPr="00AE4325">
        <w:rPr>
          <w:rFonts w:ascii="Times New Roman" w:hAnsi="Times New Roman" w:cs="Times New Roman"/>
          <w:sz w:val="24"/>
          <w:szCs w:val="24"/>
        </w:rPr>
        <w:lastRenderedPageBreak/>
        <w:t xml:space="preserve">formazione linguistica (con particolare riferimento alla lingua inglese, ma prevedendo anche un’apertura alle altre lingue, eventualmente anche extracomunitarie, in un’ottica interculturale);   </w:t>
      </w:r>
    </w:p>
    <w:p w14:paraId="63643BBD" w14:textId="456C2026" w:rsidR="006B3EDA" w:rsidRPr="00AE4325" w:rsidRDefault="006B3EDA" w:rsidP="006B3EDA">
      <w:pPr>
        <w:pStyle w:val="Paragrafoelenco"/>
        <w:numPr>
          <w:ilvl w:val="0"/>
          <w:numId w:val="3"/>
        </w:numPr>
        <w:jc w:val="both"/>
        <w:rPr>
          <w:rFonts w:ascii="Times New Roman" w:hAnsi="Times New Roman" w:cs="Times New Roman"/>
          <w:sz w:val="24"/>
          <w:szCs w:val="24"/>
        </w:rPr>
      </w:pPr>
      <w:bookmarkStart w:id="1" w:name="_Hlk116473541"/>
      <w:r w:rsidRPr="00AE4325">
        <w:rPr>
          <w:rFonts w:ascii="Times New Roman" w:hAnsi="Times New Roman" w:cs="Times New Roman"/>
          <w:sz w:val="24"/>
          <w:szCs w:val="24"/>
        </w:rPr>
        <w:t>prevenzione e contrasto del disagio: bullismo e cyberbullismo</w:t>
      </w:r>
      <w:bookmarkEnd w:id="1"/>
      <w:r w:rsidR="005C3F68">
        <w:rPr>
          <w:rFonts w:ascii="Times New Roman" w:hAnsi="Times New Roman" w:cs="Times New Roman"/>
          <w:sz w:val="24"/>
          <w:szCs w:val="24"/>
        </w:rPr>
        <w:t xml:space="preserve"> </w:t>
      </w:r>
      <w:r w:rsidRPr="00AE4325">
        <w:rPr>
          <w:rFonts w:ascii="Times New Roman" w:hAnsi="Times New Roman" w:cs="Times New Roman"/>
          <w:sz w:val="24"/>
          <w:szCs w:val="24"/>
        </w:rPr>
        <w:t>(Legge 71/2017)</w:t>
      </w:r>
      <w:r w:rsidR="005C3F68">
        <w:rPr>
          <w:rFonts w:ascii="Times New Roman" w:hAnsi="Times New Roman" w:cs="Times New Roman"/>
          <w:sz w:val="24"/>
          <w:szCs w:val="24"/>
        </w:rPr>
        <w:t>;</w:t>
      </w:r>
    </w:p>
    <w:p w14:paraId="5A8DCAD3" w14:textId="39A32FC3" w:rsidR="006B3EDA" w:rsidRPr="00B713DA" w:rsidRDefault="006B3EDA" w:rsidP="006B3EDA">
      <w:pPr>
        <w:pStyle w:val="Paragrafoelenco"/>
        <w:numPr>
          <w:ilvl w:val="0"/>
          <w:numId w:val="3"/>
        </w:numPr>
        <w:jc w:val="both"/>
        <w:rPr>
          <w:rFonts w:ascii="Times New Roman" w:hAnsi="Times New Roman" w:cs="Times New Roman"/>
          <w:sz w:val="24"/>
          <w:szCs w:val="24"/>
        </w:rPr>
      </w:pPr>
      <w:r w:rsidRPr="00AE4325">
        <w:rPr>
          <w:rFonts w:ascii="Times New Roman" w:eastAsia="Times New Roman" w:hAnsi="Times New Roman" w:cs="Times New Roman"/>
          <w:sz w:val="24"/>
          <w:szCs w:val="24"/>
          <w:lang w:eastAsia="it-IT"/>
        </w:rPr>
        <w:t>approfondimento e aggiornamento disciplinare e su aspetti educativi</w:t>
      </w:r>
      <w:r w:rsidR="009709AD" w:rsidRPr="00AE4325">
        <w:rPr>
          <w:rFonts w:ascii="Times New Roman" w:eastAsia="Times New Roman" w:hAnsi="Times New Roman" w:cs="Times New Roman"/>
          <w:sz w:val="24"/>
          <w:szCs w:val="24"/>
          <w:lang w:eastAsia="it-IT"/>
        </w:rPr>
        <w:t>.</w:t>
      </w:r>
    </w:p>
    <w:p w14:paraId="4188484C" w14:textId="03EC42D8" w:rsidR="00D05ACC" w:rsidRDefault="00D05ACC" w:rsidP="00D05ACC">
      <w:pPr>
        <w:pStyle w:val="Paragrafoelenco"/>
        <w:ind w:left="806"/>
        <w:jc w:val="both"/>
        <w:rPr>
          <w:rFonts w:ascii="Times New Roman" w:hAnsi="Times New Roman" w:cs="Times New Roman"/>
          <w:sz w:val="24"/>
          <w:szCs w:val="24"/>
        </w:rPr>
      </w:pPr>
    </w:p>
    <w:p w14:paraId="28087DBB" w14:textId="77777777" w:rsidR="0020400C" w:rsidRPr="00B713DA" w:rsidRDefault="0020400C" w:rsidP="00D05ACC">
      <w:pPr>
        <w:pStyle w:val="Paragrafoelenco"/>
        <w:ind w:left="806"/>
        <w:jc w:val="both"/>
        <w:rPr>
          <w:rFonts w:ascii="Times New Roman" w:hAnsi="Times New Roman" w:cs="Times New Roman"/>
          <w:sz w:val="24"/>
          <w:szCs w:val="24"/>
        </w:rPr>
      </w:pPr>
    </w:p>
    <w:p w14:paraId="30F22F2A" w14:textId="272C4043" w:rsidR="00B713DA" w:rsidRPr="00A4598B" w:rsidRDefault="00B713DA" w:rsidP="00AE4325">
      <w:pPr>
        <w:pStyle w:val="Titolo2"/>
        <w:rPr>
          <w:rFonts w:ascii="Times New Roman" w:hAnsi="Times New Roman" w:cs="Times New Roman"/>
          <w:sz w:val="24"/>
          <w:szCs w:val="24"/>
        </w:rPr>
      </w:pPr>
      <w:r w:rsidRPr="00A4598B">
        <w:rPr>
          <w:rFonts w:ascii="Times New Roman" w:hAnsi="Times New Roman" w:cs="Times New Roman"/>
          <w:sz w:val="24"/>
          <w:szCs w:val="24"/>
        </w:rPr>
        <w:t>PN</w:t>
      </w:r>
      <w:r w:rsidR="006A055E">
        <w:rPr>
          <w:rFonts w:ascii="Times New Roman" w:hAnsi="Times New Roman" w:cs="Times New Roman"/>
          <w:sz w:val="24"/>
          <w:szCs w:val="24"/>
        </w:rPr>
        <w:t>R</w:t>
      </w:r>
      <w:r w:rsidRPr="00A4598B">
        <w:rPr>
          <w:rFonts w:ascii="Times New Roman" w:hAnsi="Times New Roman" w:cs="Times New Roman"/>
          <w:sz w:val="24"/>
          <w:szCs w:val="24"/>
        </w:rPr>
        <w:t xml:space="preserve">R </w:t>
      </w:r>
      <w:proofErr w:type="gramStart"/>
      <w:r w:rsidRPr="00A4598B">
        <w:rPr>
          <w:rFonts w:ascii="Times New Roman" w:hAnsi="Times New Roman" w:cs="Times New Roman"/>
          <w:sz w:val="24"/>
          <w:szCs w:val="24"/>
        </w:rPr>
        <w:t>( Piano</w:t>
      </w:r>
      <w:proofErr w:type="gramEnd"/>
      <w:r w:rsidRPr="00A4598B">
        <w:rPr>
          <w:rFonts w:ascii="Times New Roman" w:hAnsi="Times New Roman" w:cs="Times New Roman"/>
          <w:sz w:val="24"/>
          <w:szCs w:val="24"/>
        </w:rPr>
        <w:t xml:space="preserve"> Nazionale di Ripresa e Resilienza)</w:t>
      </w:r>
    </w:p>
    <w:p w14:paraId="7D89E2B2" w14:textId="77777777" w:rsidR="0020400C" w:rsidRPr="00A4598B" w:rsidRDefault="0020400C" w:rsidP="0020400C"/>
    <w:p w14:paraId="4CF88C99" w14:textId="77777777" w:rsidR="0020400C" w:rsidRPr="00A4598B" w:rsidRDefault="00F06E0E" w:rsidP="0020400C">
      <w:pPr>
        <w:pStyle w:val="NormaleWeb"/>
        <w:jc w:val="both"/>
        <w:rPr>
          <w:rFonts w:eastAsia="Times New Roman"/>
          <w:lang w:eastAsia="it-IT"/>
        </w:rPr>
      </w:pPr>
      <w:r w:rsidRPr="00A4598B">
        <w:t>Il Piano Nazionale di Ripresa e Resilienza</w:t>
      </w:r>
      <w:r w:rsidR="0020400C" w:rsidRPr="00A4598B">
        <w:t xml:space="preserve"> </w:t>
      </w:r>
      <w:r w:rsidR="0020400C" w:rsidRPr="00A4598B">
        <w:rPr>
          <w:rFonts w:eastAsia="Times New Roman"/>
          <w:lang w:eastAsia="it-IT"/>
        </w:rPr>
        <w:t>è il documento strategico che il Governo italiano ha predisposto per accedere ai fondi del programma Next generation EU (NGEU</w:t>
      </w:r>
      <w:r w:rsidR="0020400C" w:rsidRPr="00A4598B">
        <w:rPr>
          <w:rFonts w:eastAsia="Times New Roman"/>
          <w:b/>
          <w:bCs/>
          <w:lang w:eastAsia="it-IT"/>
        </w:rPr>
        <w:t>)</w:t>
      </w:r>
      <w:r w:rsidR="0020400C" w:rsidRPr="00A4598B">
        <w:rPr>
          <w:rFonts w:eastAsia="Times New Roman"/>
          <w:lang w:eastAsia="it-IT"/>
        </w:rPr>
        <w:t>. Il 30 aprile 2021 l’Italia ha presentato alla Commissione Europea il Piano Nazionale di Ripresa e Resilienza. Il Piano, approvato il 13 luglio 2021, intende rilanciare il Paese dopo la crisi pandemica, stimolando una transizione ecologica e digitale e favorire un cambiamento strutturale dell’economia, a partire dal contrasto alle diseguaglianze di genere, territoriali e generazionali.</w:t>
      </w:r>
    </w:p>
    <w:p w14:paraId="4473F39B" w14:textId="2840DB6F" w:rsidR="001614D2" w:rsidRPr="00A4598B" w:rsidRDefault="001614D2" w:rsidP="0020400C">
      <w:pPr>
        <w:pStyle w:val="NormaleWeb"/>
        <w:jc w:val="both"/>
      </w:pPr>
      <w:r w:rsidRPr="00A4598B">
        <w:t>Il Piano si articola in </w:t>
      </w:r>
      <w:r w:rsidRPr="00A4598B">
        <w:rPr>
          <w:b/>
          <w:bCs/>
        </w:rPr>
        <w:t>6 Missioni</w:t>
      </w:r>
      <w:r w:rsidRPr="00A4598B">
        <w:t>, ovvero aree tematiche principali su cui intervenire, individuate in piena coerenza con i 6 pilastri del Next Generation EU. Le Missioni si articolano in </w:t>
      </w:r>
      <w:r w:rsidRPr="00A4598B">
        <w:rPr>
          <w:b/>
          <w:bCs/>
        </w:rPr>
        <w:t>Componenti</w:t>
      </w:r>
      <w:r w:rsidRPr="00A4598B">
        <w:t>, aree di intervento che affrontano sfide specifiche, composte a loro volta da </w:t>
      </w:r>
      <w:r w:rsidRPr="00A4598B">
        <w:rPr>
          <w:b/>
          <w:bCs/>
        </w:rPr>
        <w:t>Investimenti</w:t>
      </w:r>
      <w:r w:rsidRPr="00A4598B">
        <w:t> e </w:t>
      </w:r>
      <w:r w:rsidRPr="00A4598B">
        <w:rPr>
          <w:b/>
          <w:bCs/>
        </w:rPr>
        <w:t>Riforme</w:t>
      </w:r>
      <w:r w:rsidRPr="00A4598B">
        <w:t>.</w:t>
      </w:r>
      <w:r w:rsidR="00E04ED3" w:rsidRPr="00A4598B">
        <w:rPr>
          <w:rFonts w:ascii="Titillium Web" w:hAnsi="Titillium Web" w:cstheme="minorBidi"/>
          <w:color w:val="1C2024"/>
          <w:sz w:val="22"/>
          <w:szCs w:val="22"/>
          <w:shd w:val="clear" w:color="auto" w:fill="FFFFFF"/>
        </w:rPr>
        <w:t xml:space="preserve"> </w:t>
      </w:r>
      <w:r w:rsidR="00E04ED3" w:rsidRPr="00A4598B">
        <w:t>La </w:t>
      </w:r>
      <w:r w:rsidR="00E04ED3" w:rsidRPr="00A4598B">
        <w:rPr>
          <w:b/>
          <w:bCs/>
        </w:rPr>
        <w:t>MISSIONE 4 “Istruzione e Ricerca”</w:t>
      </w:r>
      <w:r w:rsidR="00E04ED3" w:rsidRPr="00A4598B">
        <w:t> ha l’obiettivo di rafforzare il sistema educativo, le competenze digitali e tecnico-scientifiche, la ricerca e il trasferimento tecnologico.</w:t>
      </w:r>
    </w:p>
    <w:p w14:paraId="197C0E33" w14:textId="77777777" w:rsidR="00881FDB" w:rsidRPr="00A4598B" w:rsidRDefault="00E04ED3" w:rsidP="00881FDB">
      <w:pPr>
        <w:pStyle w:val="NormaleWeb"/>
        <w:spacing w:after="0"/>
        <w:jc w:val="both"/>
      </w:pPr>
      <w:r w:rsidRPr="00A4598B">
        <w:t xml:space="preserve">Una delle azioni della Missione Istruzione è l’attivazione della piattaforma </w:t>
      </w:r>
      <w:r w:rsidRPr="00A4598B">
        <w:rPr>
          <w:b/>
          <w:bCs/>
        </w:rPr>
        <w:t>“Scuola Futura”</w:t>
      </w:r>
      <w:r w:rsidRPr="00A4598B">
        <w:t xml:space="preserve"> destinata alla formazione del personale scolastico.</w:t>
      </w:r>
      <w:r w:rsidRPr="00A4598B">
        <w:rPr>
          <w:rFonts w:ascii="Segoe UI" w:hAnsi="Segoe UI" w:cs="Segoe UI"/>
          <w:color w:val="212529"/>
          <w:sz w:val="27"/>
          <w:szCs w:val="27"/>
          <w:shd w:val="clear" w:color="auto" w:fill="FFFFFF"/>
        </w:rPr>
        <w:t xml:space="preserve"> </w:t>
      </w:r>
      <w:r w:rsidRPr="00A4598B">
        <w:t>Contenuti e moduli di formazione sono articolati in 3 aree tematiche</w:t>
      </w:r>
      <w:r w:rsidR="00881FDB" w:rsidRPr="00A4598B">
        <w:t>:</w:t>
      </w:r>
      <w:r w:rsidRPr="00A4598B">
        <w:t xml:space="preserve"> Didattica digitale, STEM e multilinguismo, Divari territoriali</w:t>
      </w:r>
      <w:r w:rsidR="00881FDB" w:rsidRPr="00A4598B">
        <w:t>.</w:t>
      </w:r>
    </w:p>
    <w:p w14:paraId="3BA0EB95" w14:textId="77777777" w:rsidR="00881FDB" w:rsidRPr="00A4598B" w:rsidRDefault="00881FDB" w:rsidP="00881FDB">
      <w:pPr>
        <w:pStyle w:val="NormaleWeb"/>
        <w:spacing w:after="0"/>
        <w:jc w:val="both"/>
      </w:pPr>
      <w:r w:rsidRPr="00A4598B">
        <w:t>Le aree tematiche</w:t>
      </w:r>
      <w:r w:rsidR="00E04ED3" w:rsidRPr="00A4598B">
        <w:t xml:space="preserve"> riprendono 3 delle linee di investimento per le competenze definite dal PNRR:</w:t>
      </w:r>
    </w:p>
    <w:p w14:paraId="7F3BA9CE" w14:textId="77777777" w:rsidR="00881FDB" w:rsidRPr="00A4598B" w:rsidRDefault="00E04ED3" w:rsidP="00881FDB">
      <w:pPr>
        <w:pStyle w:val="NormaleWeb"/>
        <w:spacing w:after="0"/>
        <w:jc w:val="both"/>
        <w:rPr>
          <w:b/>
          <w:bCs/>
        </w:rPr>
      </w:pPr>
      <w:r w:rsidRPr="00A4598B">
        <w:t> </w:t>
      </w:r>
      <w:r w:rsidR="00881FDB" w:rsidRPr="00A4598B">
        <w:t>-</w:t>
      </w:r>
      <w:bookmarkStart w:id="2" w:name="_Hlk121669530"/>
      <w:r w:rsidRPr="00A4598B">
        <w:rPr>
          <w:b/>
          <w:bCs/>
        </w:rPr>
        <w:t>Didattica digitale integrata e formazione del personale scolastico alla transizione digitale</w:t>
      </w:r>
      <w:bookmarkEnd w:id="2"/>
      <w:r w:rsidR="00881FDB" w:rsidRPr="00A4598B">
        <w:rPr>
          <w:b/>
          <w:bCs/>
        </w:rPr>
        <w:t>;</w:t>
      </w:r>
    </w:p>
    <w:p w14:paraId="7D27A16C" w14:textId="77777777" w:rsidR="00881FDB" w:rsidRPr="00A4598B" w:rsidRDefault="00881FDB" w:rsidP="00881FDB">
      <w:pPr>
        <w:pStyle w:val="NormaleWeb"/>
        <w:spacing w:after="0"/>
        <w:jc w:val="both"/>
        <w:rPr>
          <w:b/>
          <w:bCs/>
        </w:rPr>
      </w:pPr>
      <w:r w:rsidRPr="00A4598B">
        <w:rPr>
          <w:b/>
          <w:bCs/>
        </w:rPr>
        <w:t>-</w:t>
      </w:r>
      <w:r w:rsidR="00E04ED3" w:rsidRPr="00A4598B">
        <w:rPr>
          <w:b/>
          <w:bCs/>
        </w:rPr>
        <w:t xml:space="preserve"> Nuove e competenze e nuovi linguaggi</w:t>
      </w:r>
      <w:r w:rsidRPr="00A4598B">
        <w:rPr>
          <w:b/>
          <w:bCs/>
        </w:rPr>
        <w:t>;</w:t>
      </w:r>
    </w:p>
    <w:p w14:paraId="5B2EEDA4" w14:textId="7468B653" w:rsidR="00E04ED3" w:rsidRPr="00A4598B" w:rsidRDefault="00881FDB" w:rsidP="00881FDB">
      <w:pPr>
        <w:pStyle w:val="NormaleWeb"/>
        <w:spacing w:after="0"/>
        <w:jc w:val="both"/>
      </w:pPr>
      <w:r w:rsidRPr="00A4598B">
        <w:rPr>
          <w:b/>
          <w:bCs/>
        </w:rPr>
        <w:t>-</w:t>
      </w:r>
      <w:r w:rsidR="00E04ED3" w:rsidRPr="00A4598B">
        <w:rPr>
          <w:b/>
          <w:bCs/>
        </w:rPr>
        <w:t xml:space="preserve"> Intervento straordinario di riduzione dei divari territoriali e lotta alla dispersione scolastica.</w:t>
      </w:r>
    </w:p>
    <w:p w14:paraId="2A41CCD4" w14:textId="29DFA22A" w:rsidR="00E04ED3" w:rsidRDefault="00881FDB" w:rsidP="0020400C">
      <w:pPr>
        <w:pStyle w:val="NormaleWeb"/>
        <w:jc w:val="both"/>
      </w:pPr>
      <w:r w:rsidRPr="00A4598B">
        <w:t>Il personale scolastico in servizio può iscriversi ai singoli percorsi formativi proposti.</w:t>
      </w:r>
    </w:p>
    <w:p w14:paraId="6DE2937C" w14:textId="77777777" w:rsidR="00E04ED3" w:rsidRDefault="00E04ED3" w:rsidP="0020400C">
      <w:pPr>
        <w:pStyle w:val="NormaleWeb"/>
        <w:jc w:val="both"/>
      </w:pPr>
    </w:p>
    <w:p w14:paraId="6B916298" w14:textId="69F9D877" w:rsidR="009709AD" w:rsidRPr="009568F1" w:rsidRDefault="009709AD" w:rsidP="00AE4325">
      <w:pPr>
        <w:pStyle w:val="Titolo2"/>
        <w:rPr>
          <w:b/>
          <w:bCs/>
          <w:sz w:val="28"/>
          <w:szCs w:val="28"/>
        </w:rPr>
      </w:pPr>
      <w:r w:rsidRPr="009568F1">
        <w:rPr>
          <w:b/>
          <w:bCs/>
          <w:sz w:val="28"/>
          <w:szCs w:val="28"/>
        </w:rPr>
        <w:t>PIANO ANNUALE ANNO SCOLASTICO 2</w:t>
      </w:r>
      <w:r w:rsidR="00381544" w:rsidRPr="009568F1">
        <w:rPr>
          <w:b/>
          <w:bCs/>
          <w:sz w:val="28"/>
          <w:szCs w:val="28"/>
        </w:rPr>
        <w:t>022/23</w:t>
      </w:r>
    </w:p>
    <w:p w14:paraId="536DD21B" w14:textId="77777777" w:rsidR="00D05ACC" w:rsidRPr="009568F1" w:rsidRDefault="00D05ACC" w:rsidP="00D05ACC">
      <w:pPr>
        <w:rPr>
          <w:b/>
          <w:bCs/>
          <w:sz w:val="28"/>
          <w:szCs w:val="28"/>
        </w:rPr>
      </w:pPr>
    </w:p>
    <w:p w14:paraId="28A5E786" w14:textId="75197CEE" w:rsidR="00381544" w:rsidRPr="00AE4325" w:rsidRDefault="00381544" w:rsidP="00381544">
      <w:pPr>
        <w:jc w:val="both"/>
        <w:rPr>
          <w:rFonts w:ascii="Times New Roman" w:hAnsi="Times New Roman" w:cs="Times New Roman"/>
          <w:sz w:val="24"/>
          <w:szCs w:val="24"/>
        </w:rPr>
      </w:pPr>
      <w:r w:rsidRPr="00AE4325">
        <w:rPr>
          <w:rFonts w:ascii="Times New Roman" w:hAnsi="Times New Roman" w:cs="Times New Roman"/>
          <w:sz w:val="24"/>
          <w:szCs w:val="24"/>
        </w:rPr>
        <w:t xml:space="preserve">Tenendo conto delle priorità nazionali e </w:t>
      </w:r>
      <w:proofErr w:type="gramStart"/>
      <w:r w:rsidRPr="00AE4325">
        <w:rPr>
          <w:rFonts w:ascii="Times New Roman" w:hAnsi="Times New Roman" w:cs="Times New Roman"/>
          <w:sz w:val="24"/>
          <w:szCs w:val="24"/>
        </w:rPr>
        <w:t>delle aere</w:t>
      </w:r>
      <w:proofErr w:type="gramEnd"/>
      <w:r w:rsidRPr="00AE4325">
        <w:rPr>
          <w:rFonts w:ascii="Times New Roman" w:hAnsi="Times New Roman" w:cs="Times New Roman"/>
          <w:sz w:val="24"/>
          <w:szCs w:val="24"/>
        </w:rPr>
        <w:t xml:space="preserve"> tematiche definite dal DM 797 del 2016, il nostro Istituto per il seguente anno scolastico si focalizzerà nelle seguenti aree di competenza:</w:t>
      </w:r>
    </w:p>
    <w:p w14:paraId="053B646F" w14:textId="77777777" w:rsidR="009D4018" w:rsidRPr="00AE4325" w:rsidRDefault="00381544" w:rsidP="00381544">
      <w:pPr>
        <w:jc w:val="both"/>
        <w:rPr>
          <w:rFonts w:ascii="Times New Roman" w:hAnsi="Times New Roman" w:cs="Times New Roman"/>
          <w:b/>
          <w:bCs/>
          <w:sz w:val="24"/>
          <w:szCs w:val="24"/>
        </w:rPr>
      </w:pPr>
      <w:r w:rsidRPr="00AE4325">
        <w:rPr>
          <w:rFonts w:ascii="Times New Roman" w:hAnsi="Times New Roman" w:cs="Times New Roman"/>
          <w:b/>
          <w:bCs/>
          <w:sz w:val="24"/>
          <w:szCs w:val="24"/>
        </w:rPr>
        <w:t>COMPETENZE PER UNA SCUOLA INCLUSIVA:</w:t>
      </w:r>
    </w:p>
    <w:p w14:paraId="20F82C39" w14:textId="4479EBD2" w:rsidR="009D4018" w:rsidRPr="00AE4325" w:rsidRDefault="009D4018" w:rsidP="009D4018">
      <w:pPr>
        <w:pStyle w:val="Paragrafoelenco"/>
        <w:numPr>
          <w:ilvl w:val="0"/>
          <w:numId w:val="7"/>
        </w:numPr>
        <w:jc w:val="both"/>
        <w:rPr>
          <w:rFonts w:ascii="Times New Roman" w:hAnsi="Times New Roman" w:cs="Times New Roman"/>
          <w:b/>
          <w:bCs/>
          <w:sz w:val="24"/>
          <w:szCs w:val="24"/>
        </w:rPr>
      </w:pPr>
      <w:r w:rsidRPr="00AE4325">
        <w:rPr>
          <w:rFonts w:ascii="Times New Roman" w:hAnsi="Times New Roman" w:cs="Times New Roman"/>
          <w:sz w:val="24"/>
          <w:szCs w:val="24"/>
        </w:rPr>
        <w:t xml:space="preserve"> </w:t>
      </w:r>
      <w:r w:rsidR="00A64085">
        <w:rPr>
          <w:rFonts w:ascii="Times New Roman" w:hAnsi="Times New Roman" w:cs="Times New Roman"/>
          <w:sz w:val="24"/>
          <w:szCs w:val="24"/>
        </w:rPr>
        <w:t>C</w:t>
      </w:r>
      <w:r w:rsidRPr="00AE4325">
        <w:rPr>
          <w:rFonts w:ascii="Times New Roman" w:hAnsi="Times New Roman" w:cs="Times New Roman"/>
          <w:sz w:val="24"/>
          <w:szCs w:val="24"/>
        </w:rPr>
        <w:t xml:space="preserve">ompetenze di cittadinanza e cittadinanza globale </w:t>
      </w:r>
    </w:p>
    <w:p w14:paraId="42F0D3C8" w14:textId="2C1113D2" w:rsidR="009D4018" w:rsidRPr="00AE4325" w:rsidRDefault="00A64085" w:rsidP="009D4018">
      <w:pPr>
        <w:pStyle w:val="Paragrafoelenco"/>
        <w:numPr>
          <w:ilvl w:val="0"/>
          <w:numId w:val="7"/>
        </w:numPr>
        <w:jc w:val="both"/>
        <w:rPr>
          <w:rFonts w:ascii="Times New Roman" w:hAnsi="Times New Roman" w:cs="Times New Roman"/>
          <w:b/>
          <w:bCs/>
          <w:sz w:val="24"/>
          <w:szCs w:val="24"/>
        </w:rPr>
      </w:pPr>
      <w:r>
        <w:rPr>
          <w:rFonts w:ascii="Times New Roman" w:hAnsi="Times New Roman" w:cs="Times New Roman"/>
          <w:sz w:val="24"/>
          <w:szCs w:val="24"/>
        </w:rPr>
        <w:t xml:space="preserve"> I</w:t>
      </w:r>
      <w:r w:rsidR="009D4018" w:rsidRPr="00AE4325">
        <w:rPr>
          <w:rFonts w:ascii="Times New Roman" w:hAnsi="Times New Roman" w:cs="Times New Roman"/>
          <w:sz w:val="24"/>
          <w:szCs w:val="24"/>
        </w:rPr>
        <w:t>nclusione e disabilità</w:t>
      </w:r>
    </w:p>
    <w:p w14:paraId="6DDABF21" w14:textId="6FF75675" w:rsidR="00381544" w:rsidRPr="00AE4325" w:rsidRDefault="00A64085" w:rsidP="009D4018">
      <w:pPr>
        <w:pStyle w:val="Paragrafoelenco"/>
        <w:numPr>
          <w:ilvl w:val="0"/>
          <w:numId w:val="7"/>
        </w:numPr>
        <w:jc w:val="both"/>
        <w:rPr>
          <w:rFonts w:ascii="Times New Roman" w:hAnsi="Times New Roman" w:cs="Times New Roman"/>
          <w:b/>
          <w:bCs/>
          <w:sz w:val="24"/>
          <w:szCs w:val="24"/>
        </w:rPr>
      </w:pPr>
      <w:r>
        <w:rPr>
          <w:rFonts w:ascii="Times New Roman" w:hAnsi="Times New Roman" w:cs="Times New Roman"/>
          <w:sz w:val="24"/>
          <w:szCs w:val="24"/>
        </w:rPr>
        <w:t xml:space="preserve"> P</w:t>
      </w:r>
      <w:r w:rsidR="009D4018" w:rsidRPr="00AE4325">
        <w:rPr>
          <w:rFonts w:ascii="Times New Roman" w:hAnsi="Times New Roman" w:cs="Times New Roman"/>
          <w:sz w:val="24"/>
          <w:szCs w:val="24"/>
        </w:rPr>
        <w:t>revenzione del disagio giovanile</w:t>
      </w:r>
    </w:p>
    <w:p w14:paraId="4F24A063" w14:textId="70D2B0DB" w:rsidR="009D4018" w:rsidRPr="00AE4325" w:rsidRDefault="009D4018" w:rsidP="009D4018">
      <w:pPr>
        <w:ind w:left="64"/>
        <w:jc w:val="both"/>
        <w:rPr>
          <w:rFonts w:ascii="Times New Roman" w:hAnsi="Times New Roman" w:cs="Times New Roman"/>
          <w:b/>
          <w:bCs/>
          <w:sz w:val="24"/>
          <w:szCs w:val="24"/>
        </w:rPr>
      </w:pPr>
      <w:r w:rsidRPr="00AE4325">
        <w:rPr>
          <w:rFonts w:ascii="Times New Roman" w:hAnsi="Times New Roman" w:cs="Times New Roman"/>
          <w:b/>
          <w:bCs/>
          <w:sz w:val="24"/>
          <w:szCs w:val="24"/>
        </w:rPr>
        <w:t>COMPETENZE DI SISTEMA:</w:t>
      </w:r>
    </w:p>
    <w:p w14:paraId="06C51E62" w14:textId="0E123ECD" w:rsidR="009D4018" w:rsidRPr="00AE4325" w:rsidRDefault="009D4018" w:rsidP="009D4018">
      <w:pPr>
        <w:pStyle w:val="Paragrafoelenco"/>
        <w:numPr>
          <w:ilvl w:val="0"/>
          <w:numId w:val="7"/>
        </w:numPr>
        <w:jc w:val="both"/>
        <w:rPr>
          <w:rFonts w:ascii="Times New Roman" w:hAnsi="Times New Roman" w:cs="Times New Roman"/>
          <w:b/>
          <w:bCs/>
          <w:sz w:val="24"/>
          <w:szCs w:val="24"/>
        </w:rPr>
      </w:pPr>
      <w:r w:rsidRPr="00AE4325">
        <w:rPr>
          <w:rFonts w:ascii="Times New Roman" w:hAnsi="Times New Roman" w:cs="Times New Roman"/>
          <w:sz w:val="24"/>
          <w:szCs w:val="24"/>
        </w:rPr>
        <w:lastRenderedPageBreak/>
        <w:t xml:space="preserve">Autonomia didattica e organizzativa </w:t>
      </w:r>
    </w:p>
    <w:p w14:paraId="547577EC" w14:textId="0543D8F8" w:rsidR="009D4018" w:rsidRPr="00AE4325" w:rsidRDefault="009D4018" w:rsidP="009D4018">
      <w:pPr>
        <w:pStyle w:val="Paragrafoelenco"/>
        <w:numPr>
          <w:ilvl w:val="0"/>
          <w:numId w:val="7"/>
        </w:numPr>
        <w:jc w:val="both"/>
        <w:rPr>
          <w:rFonts w:ascii="Times New Roman" w:hAnsi="Times New Roman" w:cs="Times New Roman"/>
          <w:b/>
          <w:bCs/>
          <w:sz w:val="24"/>
          <w:szCs w:val="24"/>
        </w:rPr>
      </w:pPr>
      <w:r w:rsidRPr="00AE4325">
        <w:rPr>
          <w:rFonts w:ascii="Times New Roman" w:hAnsi="Times New Roman" w:cs="Times New Roman"/>
          <w:sz w:val="24"/>
          <w:szCs w:val="24"/>
        </w:rPr>
        <w:t xml:space="preserve">Valutazione e miglioramento </w:t>
      </w:r>
    </w:p>
    <w:p w14:paraId="5DD7B5B2" w14:textId="6D000248" w:rsidR="009D4018" w:rsidRPr="00AE4325" w:rsidRDefault="009D4018" w:rsidP="009D4018">
      <w:pPr>
        <w:pStyle w:val="Paragrafoelenco"/>
        <w:numPr>
          <w:ilvl w:val="0"/>
          <w:numId w:val="7"/>
        </w:numPr>
        <w:jc w:val="both"/>
        <w:rPr>
          <w:rFonts w:ascii="Times New Roman" w:hAnsi="Times New Roman" w:cs="Times New Roman"/>
          <w:b/>
          <w:bCs/>
          <w:sz w:val="24"/>
          <w:szCs w:val="24"/>
        </w:rPr>
      </w:pPr>
      <w:r w:rsidRPr="00AE4325">
        <w:rPr>
          <w:rFonts w:ascii="Times New Roman" w:hAnsi="Times New Roman" w:cs="Times New Roman"/>
          <w:sz w:val="24"/>
          <w:szCs w:val="24"/>
        </w:rPr>
        <w:t>Didattica per competenze e innovazione metodologica</w:t>
      </w:r>
    </w:p>
    <w:p w14:paraId="34646CC2" w14:textId="3522EBEB" w:rsidR="009D4018" w:rsidRPr="00AE4325" w:rsidRDefault="009D4018" w:rsidP="009D4018">
      <w:pPr>
        <w:ind w:left="64"/>
        <w:jc w:val="both"/>
        <w:rPr>
          <w:rFonts w:ascii="Times New Roman" w:hAnsi="Times New Roman" w:cs="Times New Roman"/>
          <w:b/>
          <w:bCs/>
          <w:sz w:val="24"/>
          <w:szCs w:val="24"/>
        </w:rPr>
      </w:pPr>
      <w:r w:rsidRPr="00AE4325">
        <w:rPr>
          <w:rFonts w:ascii="Times New Roman" w:hAnsi="Times New Roman" w:cs="Times New Roman"/>
          <w:b/>
          <w:bCs/>
          <w:sz w:val="24"/>
          <w:szCs w:val="24"/>
        </w:rPr>
        <w:t>COMPETENZE PER IL 21° SECOLO:</w:t>
      </w:r>
    </w:p>
    <w:p w14:paraId="48E64C9C" w14:textId="77777777" w:rsidR="009D4018" w:rsidRPr="00AE4325" w:rsidRDefault="009D4018" w:rsidP="009D4018">
      <w:pPr>
        <w:pStyle w:val="Paragrafoelenco"/>
        <w:numPr>
          <w:ilvl w:val="0"/>
          <w:numId w:val="7"/>
        </w:numPr>
        <w:jc w:val="both"/>
        <w:rPr>
          <w:rFonts w:ascii="Times New Roman" w:hAnsi="Times New Roman" w:cs="Times New Roman"/>
          <w:b/>
          <w:bCs/>
          <w:sz w:val="24"/>
          <w:szCs w:val="24"/>
        </w:rPr>
      </w:pPr>
      <w:bookmarkStart w:id="3" w:name="_Hlk116473990"/>
      <w:r w:rsidRPr="00AE4325">
        <w:rPr>
          <w:rFonts w:ascii="Times New Roman" w:hAnsi="Times New Roman" w:cs="Times New Roman"/>
          <w:sz w:val="24"/>
          <w:szCs w:val="24"/>
        </w:rPr>
        <w:t xml:space="preserve">Competenze di lingue straniere </w:t>
      </w:r>
    </w:p>
    <w:bookmarkEnd w:id="3"/>
    <w:p w14:paraId="17C15BC2" w14:textId="4E0B6626" w:rsidR="009D4018" w:rsidRPr="00AE4325" w:rsidRDefault="009D4018" w:rsidP="009D4018">
      <w:pPr>
        <w:pStyle w:val="Paragrafoelenco"/>
        <w:numPr>
          <w:ilvl w:val="0"/>
          <w:numId w:val="7"/>
        </w:numPr>
        <w:jc w:val="both"/>
        <w:rPr>
          <w:rFonts w:ascii="Times New Roman" w:hAnsi="Times New Roman" w:cs="Times New Roman"/>
          <w:b/>
          <w:bCs/>
          <w:sz w:val="24"/>
          <w:szCs w:val="24"/>
        </w:rPr>
      </w:pPr>
      <w:r w:rsidRPr="00AE4325">
        <w:rPr>
          <w:rFonts w:ascii="Times New Roman" w:hAnsi="Times New Roman" w:cs="Times New Roman"/>
          <w:sz w:val="24"/>
          <w:szCs w:val="24"/>
        </w:rPr>
        <w:t>Competenze digitali e nuovi ambienti per l’apprendimento</w:t>
      </w:r>
    </w:p>
    <w:p w14:paraId="3C62C7AD" w14:textId="001BF081" w:rsidR="00381544" w:rsidRPr="00AE4325" w:rsidRDefault="009D4018" w:rsidP="00381544">
      <w:pPr>
        <w:jc w:val="both"/>
        <w:rPr>
          <w:rFonts w:ascii="Times New Roman" w:hAnsi="Times New Roman" w:cs="Times New Roman"/>
          <w:sz w:val="24"/>
          <w:szCs w:val="24"/>
        </w:rPr>
      </w:pPr>
      <w:r w:rsidRPr="00AE4325">
        <w:rPr>
          <w:rFonts w:ascii="Times New Roman" w:hAnsi="Times New Roman" w:cs="Times New Roman"/>
          <w:sz w:val="24"/>
          <w:szCs w:val="24"/>
        </w:rPr>
        <w:t>I percorsi formativi attivati saranno i seguenti:</w:t>
      </w:r>
    </w:p>
    <w:p w14:paraId="6F052080" w14:textId="7C97399D" w:rsidR="009D4018" w:rsidRPr="00AE4325" w:rsidRDefault="009D4018" w:rsidP="009D4018">
      <w:pPr>
        <w:pStyle w:val="Paragrafoelenco"/>
        <w:numPr>
          <w:ilvl w:val="0"/>
          <w:numId w:val="7"/>
        </w:numPr>
        <w:spacing w:after="0" w:line="360" w:lineRule="auto"/>
        <w:jc w:val="both"/>
        <w:rPr>
          <w:rFonts w:ascii="Times New Roman" w:eastAsia="Calibri" w:hAnsi="Times New Roman" w:cs="Times New Roman"/>
          <w:b/>
          <w:sz w:val="24"/>
          <w:szCs w:val="24"/>
        </w:rPr>
      </w:pPr>
      <w:r w:rsidRPr="00AE4325">
        <w:rPr>
          <w:rFonts w:ascii="Times New Roman" w:eastAsia="Calibri" w:hAnsi="Times New Roman" w:cs="Times New Roman"/>
          <w:b/>
          <w:sz w:val="24"/>
          <w:szCs w:val="24"/>
        </w:rPr>
        <w:t xml:space="preserve">Salute e sicurezza sul lavoro per il personale docente e </w:t>
      </w:r>
      <w:r w:rsidR="00A64085">
        <w:rPr>
          <w:rFonts w:ascii="Times New Roman" w:eastAsia="Calibri" w:hAnsi="Times New Roman" w:cs="Times New Roman"/>
          <w:b/>
          <w:sz w:val="24"/>
          <w:szCs w:val="24"/>
        </w:rPr>
        <w:t>ATA</w:t>
      </w:r>
    </w:p>
    <w:p w14:paraId="4A6BA3D8" w14:textId="4BC12B41" w:rsidR="00D512B9" w:rsidRPr="00AE4325" w:rsidRDefault="009D4018" w:rsidP="00D512B9">
      <w:pPr>
        <w:spacing w:after="0"/>
        <w:jc w:val="both"/>
        <w:rPr>
          <w:rFonts w:ascii="Times New Roman" w:eastAsia="Times New Roman" w:hAnsi="Times New Roman" w:cs="Times New Roman"/>
          <w:sz w:val="24"/>
          <w:szCs w:val="24"/>
          <w:lang w:eastAsia="it-IT"/>
        </w:rPr>
      </w:pPr>
      <w:r w:rsidRPr="00AE4325">
        <w:rPr>
          <w:rFonts w:ascii="Times New Roman" w:eastAsia="Times New Roman" w:hAnsi="Times New Roman" w:cs="Times New Roman"/>
          <w:sz w:val="24"/>
          <w:szCs w:val="24"/>
          <w:lang w:eastAsia="it-IT"/>
        </w:rPr>
        <w:t xml:space="preserve">Tutto il personale della scuola continuerà la formazione e gli aggiornamenti previsti dal </w:t>
      </w:r>
      <w:proofErr w:type="spellStart"/>
      <w:r w:rsidRPr="00AE4325">
        <w:rPr>
          <w:rFonts w:ascii="Times New Roman" w:eastAsia="Times New Roman" w:hAnsi="Times New Roman" w:cs="Times New Roman"/>
          <w:sz w:val="24"/>
          <w:szCs w:val="24"/>
          <w:lang w:eastAsia="it-IT"/>
        </w:rPr>
        <w:t>dgl</w:t>
      </w:r>
      <w:proofErr w:type="spellEnd"/>
      <w:r w:rsidRPr="00AE4325">
        <w:rPr>
          <w:rFonts w:ascii="Times New Roman" w:eastAsia="Times New Roman" w:hAnsi="Times New Roman" w:cs="Times New Roman"/>
          <w:sz w:val="24"/>
          <w:szCs w:val="24"/>
          <w:lang w:eastAsia="it-IT"/>
        </w:rPr>
        <w:t>. N.81 del 2008 con la modalità prevista dall’emergenza sanitaria.</w:t>
      </w:r>
    </w:p>
    <w:p w14:paraId="125687E6" w14:textId="77777777" w:rsidR="009D4018" w:rsidRPr="00AE4325" w:rsidRDefault="009D4018" w:rsidP="00D512B9">
      <w:pPr>
        <w:spacing w:after="0"/>
        <w:jc w:val="both"/>
        <w:rPr>
          <w:rFonts w:ascii="Times New Roman" w:eastAsia="Times New Roman" w:hAnsi="Times New Roman" w:cs="Times New Roman"/>
          <w:sz w:val="24"/>
          <w:szCs w:val="24"/>
          <w:lang w:eastAsia="it-IT"/>
        </w:rPr>
      </w:pPr>
      <w:r w:rsidRPr="00AE4325">
        <w:rPr>
          <w:rFonts w:ascii="Times New Roman" w:eastAsia="Times New Roman" w:hAnsi="Times New Roman" w:cs="Times New Roman"/>
          <w:sz w:val="24"/>
          <w:szCs w:val="24"/>
          <w:lang w:eastAsia="it-IT"/>
        </w:rPr>
        <w:t>Nello specifico la formazione si articolerà nei seguenti corsi:</w:t>
      </w:r>
    </w:p>
    <w:p w14:paraId="1CA84578" w14:textId="61C886D2" w:rsidR="009D4018" w:rsidRPr="00AE4325" w:rsidRDefault="00A64085" w:rsidP="00EC76FA">
      <w:pPr>
        <w:numPr>
          <w:ilvl w:val="0"/>
          <w:numId w:val="9"/>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w:t>
      </w:r>
      <w:r w:rsidR="009D4018" w:rsidRPr="00AE4325">
        <w:rPr>
          <w:rFonts w:ascii="Times New Roman" w:eastAsia="Times New Roman" w:hAnsi="Times New Roman" w:cs="Times New Roman"/>
          <w:sz w:val="24"/>
          <w:szCs w:val="24"/>
          <w:lang w:eastAsia="it-IT"/>
        </w:rPr>
        <w:t>orso obbligatorio lavoratori (12 ore) per TUTTO IL PERSONALE e relativo aggiornamento</w:t>
      </w:r>
    </w:p>
    <w:p w14:paraId="7E7DC7EF" w14:textId="77777777" w:rsidR="009D4018" w:rsidRPr="00AE4325" w:rsidRDefault="009D4018" w:rsidP="00EC76FA">
      <w:pPr>
        <w:numPr>
          <w:ilvl w:val="0"/>
          <w:numId w:val="9"/>
        </w:numPr>
        <w:spacing w:after="0" w:line="240" w:lineRule="auto"/>
        <w:jc w:val="both"/>
        <w:rPr>
          <w:rFonts w:ascii="Times New Roman" w:eastAsia="Times New Roman" w:hAnsi="Times New Roman" w:cs="Times New Roman"/>
          <w:sz w:val="24"/>
          <w:szCs w:val="24"/>
          <w:lang w:eastAsia="it-IT"/>
        </w:rPr>
      </w:pPr>
      <w:r w:rsidRPr="00AE4325">
        <w:rPr>
          <w:rFonts w:ascii="Times New Roman" w:eastAsia="Times New Roman" w:hAnsi="Times New Roman" w:cs="Times New Roman"/>
          <w:sz w:val="24"/>
          <w:szCs w:val="24"/>
          <w:lang w:eastAsia="it-IT"/>
        </w:rPr>
        <w:t>corso per la somministrazione di farmaci a scuola per TUTTO IL PERSONALE</w:t>
      </w:r>
    </w:p>
    <w:p w14:paraId="3A6C16A2" w14:textId="77777777" w:rsidR="009D4018" w:rsidRPr="00AE4325" w:rsidRDefault="009D4018" w:rsidP="00EC76FA">
      <w:pPr>
        <w:numPr>
          <w:ilvl w:val="0"/>
          <w:numId w:val="9"/>
        </w:numPr>
        <w:spacing w:after="0" w:line="240" w:lineRule="auto"/>
        <w:jc w:val="both"/>
        <w:rPr>
          <w:rFonts w:ascii="Times New Roman" w:eastAsia="Times New Roman" w:hAnsi="Times New Roman" w:cs="Times New Roman"/>
          <w:sz w:val="24"/>
          <w:szCs w:val="24"/>
          <w:lang w:eastAsia="it-IT"/>
        </w:rPr>
      </w:pPr>
      <w:r w:rsidRPr="00AE4325">
        <w:rPr>
          <w:rFonts w:ascii="Times New Roman" w:eastAsia="Times New Roman" w:hAnsi="Times New Roman" w:cs="Times New Roman"/>
          <w:sz w:val="24"/>
          <w:szCs w:val="24"/>
          <w:lang w:eastAsia="it-IT"/>
        </w:rPr>
        <w:t>corso antincendio</w:t>
      </w:r>
    </w:p>
    <w:p w14:paraId="5FAD1399" w14:textId="77777777" w:rsidR="009D4018" w:rsidRPr="00AE4325" w:rsidRDefault="009D4018" w:rsidP="00EC76FA">
      <w:pPr>
        <w:numPr>
          <w:ilvl w:val="0"/>
          <w:numId w:val="9"/>
        </w:numPr>
        <w:spacing w:after="0" w:line="240" w:lineRule="auto"/>
        <w:jc w:val="both"/>
        <w:rPr>
          <w:rFonts w:ascii="Times New Roman" w:eastAsia="Times New Roman" w:hAnsi="Times New Roman" w:cs="Times New Roman"/>
          <w:sz w:val="24"/>
          <w:szCs w:val="24"/>
          <w:lang w:eastAsia="it-IT"/>
        </w:rPr>
      </w:pPr>
      <w:r w:rsidRPr="00AE4325">
        <w:rPr>
          <w:rFonts w:ascii="Times New Roman" w:eastAsia="Times New Roman" w:hAnsi="Times New Roman" w:cs="Times New Roman"/>
          <w:sz w:val="24"/>
          <w:szCs w:val="24"/>
          <w:lang w:eastAsia="it-IT"/>
        </w:rPr>
        <w:t>corso preposti</w:t>
      </w:r>
    </w:p>
    <w:p w14:paraId="0DD5D11E" w14:textId="77777777" w:rsidR="009D4018" w:rsidRPr="00AE4325" w:rsidRDefault="009D4018" w:rsidP="00EC76FA">
      <w:pPr>
        <w:numPr>
          <w:ilvl w:val="0"/>
          <w:numId w:val="9"/>
        </w:numPr>
        <w:spacing w:after="0" w:line="240" w:lineRule="auto"/>
        <w:jc w:val="both"/>
        <w:rPr>
          <w:rFonts w:ascii="Times New Roman" w:eastAsia="Times New Roman" w:hAnsi="Times New Roman" w:cs="Times New Roman"/>
          <w:sz w:val="24"/>
          <w:szCs w:val="24"/>
          <w:lang w:eastAsia="it-IT"/>
        </w:rPr>
      </w:pPr>
      <w:r w:rsidRPr="00AE4325">
        <w:rPr>
          <w:rFonts w:ascii="Times New Roman" w:eastAsia="Times New Roman" w:hAnsi="Times New Roman" w:cs="Times New Roman"/>
          <w:sz w:val="24"/>
          <w:szCs w:val="24"/>
          <w:lang w:eastAsia="it-IT"/>
        </w:rPr>
        <w:t>corso di primo soccorso</w:t>
      </w:r>
    </w:p>
    <w:p w14:paraId="5EC41B07" w14:textId="77777777" w:rsidR="009D4018" w:rsidRPr="00AE4325" w:rsidRDefault="009D4018" w:rsidP="00EC76FA">
      <w:pPr>
        <w:numPr>
          <w:ilvl w:val="0"/>
          <w:numId w:val="9"/>
        </w:numPr>
        <w:spacing w:after="0" w:line="240" w:lineRule="auto"/>
        <w:jc w:val="both"/>
        <w:rPr>
          <w:rFonts w:ascii="Times New Roman" w:eastAsia="Times New Roman" w:hAnsi="Times New Roman" w:cs="Times New Roman"/>
          <w:sz w:val="24"/>
          <w:szCs w:val="24"/>
          <w:lang w:eastAsia="it-IT"/>
        </w:rPr>
      </w:pPr>
      <w:r w:rsidRPr="00AE4325">
        <w:rPr>
          <w:rFonts w:ascii="Times New Roman" w:eastAsia="Times New Roman" w:hAnsi="Times New Roman" w:cs="Times New Roman"/>
          <w:sz w:val="24"/>
          <w:szCs w:val="24"/>
          <w:lang w:eastAsia="it-IT"/>
        </w:rPr>
        <w:t>corso di disostruzione delle vie aeree</w:t>
      </w:r>
    </w:p>
    <w:p w14:paraId="244DBF0D" w14:textId="77777777" w:rsidR="009D4018" w:rsidRPr="00AE4325" w:rsidRDefault="009D4018" w:rsidP="00EC76FA">
      <w:pPr>
        <w:numPr>
          <w:ilvl w:val="0"/>
          <w:numId w:val="9"/>
        </w:numPr>
        <w:spacing w:after="0" w:line="240" w:lineRule="auto"/>
        <w:jc w:val="both"/>
        <w:rPr>
          <w:rFonts w:ascii="Times New Roman" w:eastAsia="Times New Roman" w:hAnsi="Times New Roman" w:cs="Times New Roman"/>
          <w:sz w:val="24"/>
          <w:szCs w:val="24"/>
          <w:lang w:eastAsia="it-IT"/>
        </w:rPr>
      </w:pPr>
      <w:r w:rsidRPr="00AE4325">
        <w:rPr>
          <w:rFonts w:ascii="Times New Roman" w:eastAsia="Times New Roman" w:hAnsi="Times New Roman" w:cs="Times New Roman"/>
          <w:sz w:val="24"/>
          <w:szCs w:val="24"/>
          <w:lang w:eastAsia="it-IT"/>
        </w:rPr>
        <w:t>corso uso del defibrillatore</w:t>
      </w:r>
    </w:p>
    <w:p w14:paraId="4F8D01E7" w14:textId="2C0FAF01" w:rsidR="009D4018" w:rsidRPr="00AE4325" w:rsidRDefault="009D4018" w:rsidP="00EC76FA">
      <w:pPr>
        <w:numPr>
          <w:ilvl w:val="0"/>
          <w:numId w:val="9"/>
        </w:numPr>
        <w:spacing w:after="0" w:line="240" w:lineRule="auto"/>
        <w:jc w:val="both"/>
        <w:rPr>
          <w:rFonts w:ascii="Times New Roman" w:eastAsia="Times New Roman" w:hAnsi="Times New Roman" w:cs="Times New Roman"/>
          <w:sz w:val="24"/>
          <w:szCs w:val="24"/>
          <w:lang w:eastAsia="it-IT"/>
        </w:rPr>
      </w:pPr>
      <w:r w:rsidRPr="00AE4325">
        <w:rPr>
          <w:rFonts w:ascii="Times New Roman" w:eastAsia="Times New Roman" w:hAnsi="Times New Roman" w:cs="Times New Roman"/>
          <w:sz w:val="24"/>
          <w:szCs w:val="24"/>
          <w:lang w:eastAsia="it-IT"/>
        </w:rPr>
        <w:t>corso RSPP e ASPP</w:t>
      </w:r>
    </w:p>
    <w:p w14:paraId="70B9923A" w14:textId="1A2BA53F" w:rsidR="00EC76FA" w:rsidRPr="00AE4325" w:rsidRDefault="00EC76FA" w:rsidP="00EC76FA">
      <w:pPr>
        <w:spacing w:after="0" w:line="240" w:lineRule="auto"/>
        <w:jc w:val="both"/>
        <w:rPr>
          <w:rFonts w:ascii="Times New Roman" w:eastAsia="Times New Roman" w:hAnsi="Times New Roman" w:cs="Times New Roman"/>
          <w:sz w:val="24"/>
          <w:szCs w:val="24"/>
          <w:lang w:eastAsia="it-IT"/>
        </w:rPr>
      </w:pPr>
    </w:p>
    <w:p w14:paraId="176F2433" w14:textId="77777777" w:rsidR="00EC76FA" w:rsidRPr="00AE4325" w:rsidRDefault="00EC76FA" w:rsidP="00EC76FA">
      <w:pPr>
        <w:spacing w:after="0" w:line="240" w:lineRule="auto"/>
        <w:jc w:val="both"/>
        <w:rPr>
          <w:rFonts w:ascii="Times New Roman" w:eastAsia="Times New Roman" w:hAnsi="Times New Roman" w:cs="Times New Roman"/>
          <w:sz w:val="24"/>
          <w:szCs w:val="24"/>
          <w:lang w:eastAsia="it-IT"/>
        </w:rPr>
      </w:pPr>
    </w:p>
    <w:p w14:paraId="2B31F8E7" w14:textId="77777777" w:rsidR="00A54887" w:rsidRPr="00A54887" w:rsidRDefault="009953C3" w:rsidP="009953C3">
      <w:pPr>
        <w:pStyle w:val="Paragrafoelenco"/>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Outdoor learning</w:t>
      </w:r>
      <w:r w:rsidR="00351439">
        <w:rPr>
          <w:rFonts w:ascii="Times New Roman" w:hAnsi="Times New Roman" w:cs="Times New Roman"/>
          <w:b/>
          <w:bCs/>
          <w:sz w:val="24"/>
          <w:szCs w:val="24"/>
        </w:rPr>
        <w:t xml:space="preserve"> aule a cielo aperto, dal giardino alle attività</w:t>
      </w:r>
      <w:r w:rsidR="00A54887">
        <w:rPr>
          <w:rFonts w:ascii="Times New Roman" w:hAnsi="Times New Roman" w:cs="Times New Roman"/>
          <w:b/>
          <w:bCs/>
          <w:sz w:val="24"/>
          <w:szCs w:val="24"/>
        </w:rPr>
        <w:t xml:space="preserve"> didattiche in classe.</w:t>
      </w:r>
    </w:p>
    <w:p w14:paraId="389D766B" w14:textId="2D475260" w:rsidR="009568F1" w:rsidRDefault="00A54887" w:rsidP="00A64085">
      <w:pPr>
        <w:ind w:left="64"/>
        <w:jc w:val="both"/>
        <w:rPr>
          <w:rFonts w:ascii="Times New Roman" w:hAnsi="Times New Roman" w:cs="Times New Roman"/>
          <w:sz w:val="24"/>
          <w:szCs w:val="24"/>
        </w:rPr>
      </w:pPr>
      <w:r>
        <w:rPr>
          <w:rFonts w:ascii="Times New Roman" w:hAnsi="Times New Roman" w:cs="Times New Roman"/>
          <w:sz w:val="24"/>
          <w:szCs w:val="24"/>
        </w:rPr>
        <w:t xml:space="preserve">Percorso </w:t>
      </w:r>
      <w:proofErr w:type="gramStart"/>
      <w:r>
        <w:rPr>
          <w:rFonts w:ascii="Times New Roman" w:hAnsi="Times New Roman" w:cs="Times New Roman"/>
          <w:sz w:val="24"/>
          <w:szCs w:val="24"/>
        </w:rPr>
        <w:t>formativo</w:t>
      </w:r>
      <w:r w:rsidR="00605435">
        <w:rPr>
          <w:rFonts w:ascii="Times New Roman" w:hAnsi="Times New Roman" w:cs="Times New Roman"/>
          <w:sz w:val="24"/>
          <w:szCs w:val="24"/>
        </w:rPr>
        <w:t xml:space="preserve"> </w:t>
      </w:r>
      <w:r w:rsidR="004B5A74">
        <w:rPr>
          <w:rFonts w:ascii="Times New Roman" w:hAnsi="Times New Roman" w:cs="Times New Roman"/>
          <w:sz w:val="24"/>
          <w:szCs w:val="24"/>
        </w:rPr>
        <w:t xml:space="preserve"> di</w:t>
      </w:r>
      <w:proofErr w:type="gramEnd"/>
      <w:r w:rsidR="004B5A74">
        <w:rPr>
          <w:rFonts w:ascii="Times New Roman" w:hAnsi="Times New Roman" w:cs="Times New Roman"/>
          <w:sz w:val="24"/>
          <w:szCs w:val="24"/>
        </w:rPr>
        <w:t xml:space="preserve"> 5 ore </w:t>
      </w:r>
      <w:r w:rsidR="00605435">
        <w:rPr>
          <w:rFonts w:ascii="Times New Roman" w:hAnsi="Times New Roman" w:cs="Times New Roman"/>
          <w:sz w:val="24"/>
          <w:szCs w:val="24"/>
        </w:rPr>
        <w:t xml:space="preserve">all’interno del </w:t>
      </w:r>
      <w:proofErr w:type="spellStart"/>
      <w:r w:rsidR="00F7594C">
        <w:rPr>
          <w:rFonts w:ascii="Times New Roman" w:hAnsi="Times New Roman" w:cs="Times New Roman"/>
          <w:sz w:val="24"/>
          <w:szCs w:val="24"/>
        </w:rPr>
        <w:t>Pon</w:t>
      </w:r>
      <w:proofErr w:type="spellEnd"/>
      <w:r w:rsidR="00F7594C">
        <w:rPr>
          <w:rFonts w:ascii="Times New Roman" w:hAnsi="Times New Roman" w:cs="Times New Roman"/>
          <w:sz w:val="24"/>
          <w:szCs w:val="24"/>
        </w:rPr>
        <w:t xml:space="preserve"> </w:t>
      </w:r>
      <w:proofErr w:type="spellStart"/>
      <w:r w:rsidR="00F7594C">
        <w:rPr>
          <w:rFonts w:ascii="Times New Roman" w:hAnsi="Times New Roman" w:cs="Times New Roman"/>
          <w:sz w:val="24"/>
          <w:szCs w:val="24"/>
        </w:rPr>
        <w:t>Edugreen</w:t>
      </w:r>
      <w:proofErr w:type="spellEnd"/>
      <w:r>
        <w:rPr>
          <w:rFonts w:ascii="Times New Roman" w:hAnsi="Times New Roman" w:cs="Times New Roman"/>
          <w:sz w:val="24"/>
          <w:szCs w:val="24"/>
        </w:rPr>
        <w:t xml:space="preserve"> a cura de</w:t>
      </w:r>
      <w:r w:rsidR="00605435">
        <w:rPr>
          <w:rFonts w:ascii="Times New Roman" w:hAnsi="Times New Roman" w:cs="Times New Roman"/>
          <w:sz w:val="24"/>
          <w:szCs w:val="24"/>
        </w:rPr>
        <w:t>lla cooperativa sociale Demetra</w:t>
      </w:r>
      <w:r w:rsidR="004B5A74">
        <w:rPr>
          <w:rFonts w:ascii="Times New Roman" w:hAnsi="Times New Roman" w:cs="Times New Roman"/>
          <w:sz w:val="24"/>
          <w:szCs w:val="24"/>
        </w:rPr>
        <w:t>.</w:t>
      </w:r>
    </w:p>
    <w:p w14:paraId="2430012C" w14:textId="77777777" w:rsidR="007E7136" w:rsidRPr="00A64085" w:rsidRDefault="007E7136" w:rsidP="00A64085">
      <w:pPr>
        <w:ind w:left="64"/>
        <w:jc w:val="both"/>
        <w:rPr>
          <w:rFonts w:ascii="Times New Roman" w:hAnsi="Times New Roman" w:cs="Times New Roman"/>
          <w:sz w:val="24"/>
          <w:szCs w:val="24"/>
        </w:rPr>
      </w:pPr>
    </w:p>
    <w:p w14:paraId="7D9B44A5" w14:textId="5B58AEF9" w:rsidR="009568F1" w:rsidRDefault="009568F1" w:rsidP="009568F1">
      <w:pPr>
        <w:pStyle w:val="Paragrafoelenco"/>
        <w:numPr>
          <w:ilvl w:val="0"/>
          <w:numId w:val="7"/>
        </w:numPr>
        <w:spacing w:after="0" w:line="360" w:lineRule="auto"/>
        <w:jc w:val="both"/>
        <w:rPr>
          <w:rFonts w:ascii="Times New Roman" w:eastAsia="Times New Roman" w:hAnsi="Times New Roman" w:cs="Times New Roman"/>
          <w:b/>
          <w:bCs/>
          <w:sz w:val="24"/>
          <w:szCs w:val="24"/>
          <w:lang w:eastAsia="it-IT"/>
        </w:rPr>
      </w:pPr>
      <w:r w:rsidRPr="009568F1">
        <w:rPr>
          <w:rFonts w:ascii="Times New Roman" w:eastAsia="Times New Roman" w:hAnsi="Times New Roman" w:cs="Times New Roman"/>
          <w:b/>
          <w:bCs/>
          <w:sz w:val="24"/>
          <w:szCs w:val="24"/>
          <w:lang w:eastAsia="it-IT"/>
        </w:rPr>
        <w:t>Prevenzione e contrasto del disagio: bullismo e cyberbullismo</w:t>
      </w:r>
      <w:r>
        <w:rPr>
          <w:rFonts w:ascii="Times New Roman" w:eastAsia="Times New Roman" w:hAnsi="Times New Roman" w:cs="Times New Roman"/>
          <w:b/>
          <w:bCs/>
          <w:sz w:val="24"/>
          <w:szCs w:val="24"/>
          <w:lang w:eastAsia="it-IT"/>
        </w:rPr>
        <w:t>.</w:t>
      </w:r>
    </w:p>
    <w:p w14:paraId="7489B3EA" w14:textId="284EE53F" w:rsidR="009568F1" w:rsidRDefault="00941787" w:rsidP="009568F1">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Percorso formativo</w:t>
      </w:r>
      <w:r w:rsidR="001F7BB3">
        <w:rPr>
          <w:rFonts w:ascii="Times New Roman" w:eastAsia="Times New Roman" w:hAnsi="Times New Roman" w:cs="Times New Roman"/>
          <w:sz w:val="24"/>
          <w:szCs w:val="24"/>
          <w:lang w:eastAsia="it-IT"/>
        </w:rPr>
        <w:t xml:space="preserve"> rivolto ai </w:t>
      </w:r>
      <w:proofErr w:type="gramStart"/>
      <w:r w:rsidR="001F7BB3">
        <w:rPr>
          <w:rFonts w:ascii="Times New Roman" w:eastAsia="Times New Roman" w:hAnsi="Times New Roman" w:cs="Times New Roman"/>
          <w:sz w:val="24"/>
          <w:szCs w:val="24"/>
          <w:lang w:eastAsia="it-IT"/>
        </w:rPr>
        <w:t xml:space="preserve">docenti </w:t>
      </w:r>
      <w:r>
        <w:rPr>
          <w:rFonts w:ascii="Times New Roman" w:eastAsia="Times New Roman" w:hAnsi="Times New Roman" w:cs="Times New Roman"/>
          <w:sz w:val="24"/>
          <w:szCs w:val="24"/>
          <w:lang w:eastAsia="it-IT"/>
        </w:rPr>
        <w:t xml:space="preserve"> a</w:t>
      </w:r>
      <w:proofErr w:type="gramEnd"/>
      <w:r>
        <w:rPr>
          <w:rFonts w:ascii="Times New Roman" w:eastAsia="Times New Roman" w:hAnsi="Times New Roman" w:cs="Times New Roman"/>
          <w:sz w:val="24"/>
          <w:szCs w:val="24"/>
          <w:lang w:eastAsia="it-IT"/>
        </w:rPr>
        <w:t xml:space="preserve"> cura della referente </w:t>
      </w:r>
      <w:r w:rsidR="00870FEC">
        <w:rPr>
          <w:rFonts w:ascii="Times New Roman" w:eastAsia="Times New Roman" w:hAnsi="Times New Roman" w:cs="Times New Roman"/>
          <w:sz w:val="24"/>
          <w:szCs w:val="24"/>
          <w:lang w:eastAsia="it-IT"/>
        </w:rPr>
        <w:t>bullismo e cyberbullismo</w:t>
      </w:r>
      <w:r w:rsidR="001F7BB3">
        <w:rPr>
          <w:rFonts w:ascii="Times New Roman" w:eastAsia="Times New Roman" w:hAnsi="Times New Roman" w:cs="Times New Roman"/>
          <w:sz w:val="24"/>
          <w:szCs w:val="24"/>
          <w:lang w:eastAsia="it-IT"/>
        </w:rPr>
        <w:t xml:space="preserve"> dell’Istituto</w:t>
      </w:r>
      <w:r w:rsidR="005626CB">
        <w:rPr>
          <w:rFonts w:ascii="Times New Roman" w:eastAsia="Times New Roman" w:hAnsi="Times New Roman" w:cs="Times New Roman"/>
          <w:sz w:val="24"/>
          <w:szCs w:val="24"/>
          <w:lang w:eastAsia="it-IT"/>
        </w:rPr>
        <w:t>.</w:t>
      </w:r>
    </w:p>
    <w:p w14:paraId="7A841FC9" w14:textId="68E76990" w:rsidR="00D81955" w:rsidRPr="00D81955" w:rsidRDefault="006A055E" w:rsidP="00D81955">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Inoltre </w:t>
      </w:r>
      <w:r w:rsidR="00D81955">
        <w:rPr>
          <w:rFonts w:ascii="Times New Roman" w:eastAsia="Times New Roman" w:hAnsi="Times New Roman" w:cs="Times New Roman"/>
          <w:sz w:val="24"/>
          <w:szCs w:val="24"/>
          <w:lang w:eastAsia="it-IT"/>
        </w:rPr>
        <w:t xml:space="preserve">la </w:t>
      </w:r>
      <w:r w:rsidR="00D81955" w:rsidRPr="00D81955">
        <w:rPr>
          <w:rFonts w:ascii="Times New Roman" w:eastAsia="Times New Roman" w:hAnsi="Times New Roman" w:cs="Times New Roman"/>
          <w:sz w:val="24"/>
          <w:szCs w:val="24"/>
          <w:lang w:eastAsia="it-IT"/>
        </w:rPr>
        <w:t>Piattaforma Elisa ha aperto a tutti la formazione</w:t>
      </w:r>
      <w:r w:rsidR="00D81955">
        <w:rPr>
          <w:rFonts w:ascii="Times New Roman" w:eastAsia="Times New Roman" w:hAnsi="Times New Roman" w:cs="Times New Roman"/>
          <w:sz w:val="24"/>
          <w:szCs w:val="24"/>
          <w:lang w:eastAsia="it-IT"/>
        </w:rPr>
        <w:t xml:space="preserve"> predisponendo i seguenti percorsi:</w:t>
      </w:r>
    </w:p>
    <w:p w14:paraId="39C46BD0" w14:textId="304653D6" w:rsidR="00D81955" w:rsidRPr="00D81955" w:rsidRDefault="00D81955" w:rsidP="00D81955">
      <w:pPr>
        <w:pStyle w:val="Paragrafoelenco"/>
        <w:numPr>
          <w:ilvl w:val="0"/>
          <w:numId w:val="7"/>
        </w:numPr>
        <w:spacing w:after="0" w:line="360" w:lineRule="auto"/>
        <w:jc w:val="both"/>
        <w:rPr>
          <w:rFonts w:ascii="Times New Roman" w:eastAsia="Times New Roman" w:hAnsi="Times New Roman" w:cs="Times New Roman"/>
          <w:sz w:val="24"/>
          <w:szCs w:val="24"/>
          <w:lang w:eastAsia="it-IT"/>
        </w:rPr>
      </w:pPr>
      <w:r w:rsidRPr="00D81955">
        <w:rPr>
          <w:rFonts w:ascii="Times New Roman" w:eastAsia="Times New Roman" w:hAnsi="Times New Roman" w:cs="Times New Roman"/>
          <w:sz w:val="24"/>
          <w:szCs w:val="24"/>
          <w:lang w:eastAsia="it-IT"/>
        </w:rPr>
        <w:t>corso per referenti e componenti Team dell'emergenza di 25 ore</w:t>
      </w:r>
    </w:p>
    <w:p w14:paraId="3F68E5E7" w14:textId="0FB78508" w:rsidR="00D81955" w:rsidRPr="00D81955" w:rsidRDefault="00D81955" w:rsidP="00D81955">
      <w:pPr>
        <w:pStyle w:val="Paragrafoelenco"/>
        <w:numPr>
          <w:ilvl w:val="0"/>
          <w:numId w:val="7"/>
        </w:numPr>
        <w:spacing w:after="0" w:line="360" w:lineRule="auto"/>
        <w:jc w:val="both"/>
        <w:rPr>
          <w:rFonts w:ascii="Times New Roman" w:eastAsia="Times New Roman" w:hAnsi="Times New Roman" w:cs="Times New Roman"/>
          <w:sz w:val="24"/>
          <w:szCs w:val="24"/>
          <w:lang w:eastAsia="it-IT"/>
        </w:rPr>
      </w:pPr>
      <w:r w:rsidRPr="00D81955">
        <w:rPr>
          <w:rFonts w:ascii="Times New Roman" w:eastAsia="Times New Roman" w:hAnsi="Times New Roman" w:cs="Times New Roman"/>
          <w:sz w:val="24"/>
          <w:szCs w:val="24"/>
          <w:lang w:eastAsia="it-IT"/>
        </w:rPr>
        <w:t>corso per dirigenti e collaboratori</w:t>
      </w:r>
    </w:p>
    <w:p w14:paraId="36489281" w14:textId="42243C8C" w:rsidR="00D81955" w:rsidRPr="00D81955" w:rsidRDefault="00D81955" w:rsidP="00D81955">
      <w:pPr>
        <w:pStyle w:val="Paragrafoelenco"/>
        <w:numPr>
          <w:ilvl w:val="0"/>
          <w:numId w:val="7"/>
        </w:numPr>
        <w:spacing w:after="0" w:line="360" w:lineRule="auto"/>
        <w:jc w:val="both"/>
        <w:rPr>
          <w:rFonts w:ascii="Times New Roman" w:eastAsia="Times New Roman" w:hAnsi="Times New Roman" w:cs="Times New Roman"/>
          <w:sz w:val="24"/>
          <w:szCs w:val="24"/>
          <w:lang w:eastAsia="it-IT"/>
        </w:rPr>
      </w:pPr>
      <w:r w:rsidRPr="00D81955">
        <w:rPr>
          <w:rFonts w:ascii="Times New Roman" w:eastAsia="Times New Roman" w:hAnsi="Times New Roman" w:cs="Times New Roman"/>
          <w:sz w:val="24"/>
          <w:szCs w:val="24"/>
          <w:lang w:eastAsia="it-IT"/>
        </w:rPr>
        <w:t>corso aperto a tutti i docenti di 5 ore.</w:t>
      </w:r>
    </w:p>
    <w:p w14:paraId="75BD74AF" w14:textId="19293290" w:rsidR="006A055E" w:rsidRDefault="006A055E" w:rsidP="009568F1">
      <w:pPr>
        <w:spacing w:after="0" w:line="360" w:lineRule="auto"/>
        <w:jc w:val="both"/>
        <w:rPr>
          <w:rFonts w:ascii="Times New Roman" w:eastAsia="Times New Roman" w:hAnsi="Times New Roman" w:cs="Times New Roman"/>
          <w:sz w:val="24"/>
          <w:szCs w:val="24"/>
          <w:lang w:eastAsia="it-IT"/>
        </w:rPr>
      </w:pPr>
    </w:p>
    <w:p w14:paraId="6A7EC1FC" w14:textId="77777777" w:rsidR="00B170CD" w:rsidRDefault="00B170CD" w:rsidP="009568F1">
      <w:pPr>
        <w:spacing w:after="0" w:line="360" w:lineRule="auto"/>
        <w:jc w:val="both"/>
        <w:rPr>
          <w:rFonts w:ascii="Times New Roman" w:eastAsia="Times New Roman" w:hAnsi="Times New Roman" w:cs="Times New Roman"/>
          <w:sz w:val="24"/>
          <w:szCs w:val="24"/>
          <w:lang w:eastAsia="it-IT"/>
        </w:rPr>
      </w:pPr>
    </w:p>
    <w:p w14:paraId="27E21520" w14:textId="58C0750C" w:rsidR="00807212" w:rsidRPr="00A64085" w:rsidRDefault="00807212" w:rsidP="00A64085">
      <w:pPr>
        <w:pStyle w:val="Paragrafoelenco"/>
        <w:numPr>
          <w:ilvl w:val="0"/>
          <w:numId w:val="7"/>
        </w:numPr>
        <w:jc w:val="both"/>
        <w:rPr>
          <w:rFonts w:ascii="Times New Roman" w:hAnsi="Times New Roman" w:cs="Times New Roman"/>
          <w:b/>
          <w:bCs/>
          <w:sz w:val="24"/>
          <w:szCs w:val="24"/>
        </w:rPr>
      </w:pPr>
      <w:r w:rsidRPr="00807212">
        <w:rPr>
          <w:rFonts w:ascii="Times New Roman" w:hAnsi="Times New Roman" w:cs="Times New Roman"/>
          <w:b/>
          <w:bCs/>
          <w:sz w:val="24"/>
          <w:szCs w:val="24"/>
        </w:rPr>
        <w:t>Competenze di lingue straniere</w:t>
      </w:r>
    </w:p>
    <w:p w14:paraId="176FB424" w14:textId="60A9B5B9" w:rsidR="005626CB" w:rsidRDefault="00FD65EE" w:rsidP="00807212">
      <w:pPr>
        <w:spacing w:after="0" w:line="360" w:lineRule="auto"/>
        <w:ind w:left="64"/>
        <w:jc w:val="both"/>
        <w:rPr>
          <w:rFonts w:ascii="Times New Roman" w:eastAsia="Times New Roman" w:hAnsi="Times New Roman" w:cs="Times New Roman"/>
          <w:sz w:val="24"/>
          <w:szCs w:val="24"/>
          <w:lang w:eastAsia="it-IT"/>
        </w:rPr>
      </w:pPr>
      <w:r w:rsidRPr="00807212">
        <w:rPr>
          <w:rFonts w:ascii="Times New Roman" w:eastAsia="Times New Roman" w:hAnsi="Times New Roman" w:cs="Times New Roman"/>
          <w:sz w:val="24"/>
          <w:szCs w:val="24"/>
          <w:lang w:eastAsia="it-IT"/>
        </w:rPr>
        <w:t xml:space="preserve">Eventuali momenti </w:t>
      </w:r>
      <w:r w:rsidR="007D6BCB">
        <w:rPr>
          <w:rFonts w:ascii="Times New Roman" w:eastAsia="Times New Roman" w:hAnsi="Times New Roman" w:cs="Times New Roman"/>
          <w:sz w:val="24"/>
          <w:szCs w:val="24"/>
          <w:lang w:eastAsia="it-IT"/>
        </w:rPr>
        <w:t>formati</w:t>
      </w:r>
      <w:r w:rsidR="009A6673">
        <w:rPr>
          <w:rFonts w:ascii="Times New Roman" w:eastAsia="Times New Roman" w:hAnsi="Times New Roman" w:cs="Times New Roman"/>
          <w:sz w:val="24"/>
          <w:szCs w:val="24"/>
          <w:lang w:eastAsia="it-IT"/>
        </w:rPr>
        <w:t>vi</w:t>
      </w:r>
      <w:r w:rsidR="007D6BCB">
        <w:rPr>
          <w:rFonts w:ascii="Times New Roman" w:eastAsia="Times New Roman" w:hAnsi="Times New Roman" w:cs="Times New Roman"/>
          <w:sz w:val="24"/>
          <w:szCs w:val="24"/>
          <w:lang w:eastAsia="it-IT"/>
        </w:rPr>
        <w:t xml:space="preserve"> proposti inerenti al </w:t>
      </w:r>
      <w:r w:rsidR="009A6673">
        <w:rPr>
          <w:rFonts w:ascii="Times New Roman" w:eastAsia="Times New Roman" w:hAnsi="Times New Roman" w:cs="Times New Roman"/>
          <w:sz w:val="24"/>
          <w:szCs w:val="24"/>
          <w:lang w:eastAsia="it-IT"/>
        </w:rPr>
        <w:t>programma</w:t>
      </w:r>
      <w:r w:rsidR="009A6673" w:rsidRPr="009A6673">
        <w:rPr>
          <w:rStyle w:val="Enfasiintensa"/>
          <w:rFonts w:ascii="Arial" w:hAnsi="Arial" w:cs="Arial"/>
          <w:b/>
          <w:bCs/>
          <w:i w:val="0"/>
          <w:iCs w:val="0"/>
          <w:color w:val="5F6368"/>
          <w:sz w:val="21"/>
          <w:szCs w:val="21"/>
          <w:shd w:val="clear" w:color="auto" w:fill="FFFFFF"/>
        </w:rPr>
        <w:t xml:space="preserve"> </w:t>
      </w:r>
      <w:proofErr w:type="spellStart"/>
      <w:r w:rsidR="009A6673" w:rsidRPr="009A6673">
        <w:rPr>
          <w:rStyle w:val="Enfasicorsivo"/>
          <w:rFonts w:ascii="Arial" w:hAnsi="Arial" w:cs="Arial"/>
          <w:i w:val="0"/>
          <w:iCs w:val="0"/>
          <w:color w:val="5F6368"/>
          <w:sz w:val="21"/>
          <w:szCs w:val="21"/>
          <w:shd w:val="clear" w:color="auto" w:fill="FFFFFF"/>
        </w:rPr>
        <w:t>eTwinning</w:t>
      </w:r>
      <w:proofErr w:type="spellEnd"/>
      <w:r w:rsidR="009A6673">
        <w:rPr>
          <w:rFonts w:ascii="Times New Roman" w:eastAsia="Times New Roman" w:hAnsi="Times New Roman" w:cs="Times New Roman"/>
          <w:sz w:val="24"/>
          <w:szCs w:val="24"/>
          <w:lang w:eastAsia="it-IT"/>
        </w:rPr>
        <w:t>.</w:t>
      </w:r>
    </w:p>
    <w:p w14:paraId="69AD51A5" w14:textId="3922262C" w:rsidR="007E7136" w:rsidRDefault="007E7136" w:rsidP="00807212">
      <w:pPr>
        <w:spacing w:after="0" w:line="360" w:lineRule="auto"/>
        <w:ind w:left="64"/>
        <w:jc w:val="both"/>
        <w:rPr>
          <w:rFonts w:ascii="Times New Roman" w:eastAsia="Times New Roman" w:hAnsi="Times New Roman" w:cs="Times New Roman"/>
          <w:sz w:val="24"/>
          <w:szCs w:val="24"/>
          <w:lang w:eastAsia="it-IT"/>
        </w:rPr>
      </w:pPr>
    </w:p>
    <w:p w14:paraId="6E1F29CB" w14:textId="77777777" w:rsidR="007E7136" w:rsidRPr="00807212" w:rsidRDefault="007E7136" w:rsidP="00807212">
      <w:pPr>
        <w:spacing w:after="0" w:line="360" w:lineRule="auto"/>
        <w:ind w:left="64"/>
        <w:jc w:val="both"/>
        <w:rPr>
          <w:rFonts w:ascii="Times New Roman" w:eastAsia="Times New Roman" w:hAnsi="Times New Roman" w:cs="Times New Roman"/>
          <w:sz w:val="24"/>
          <w:szCs w:val="24"/>
          <w:lang w:eastAsia="it-IT"/>
        </w:rPr>
      </w:pPr>
    </w:p>
    <w:p w14:paraId="454377BB" w14:textId="035CEC12" w:rsidR="00381544" w:rsidRDefault="00381544" w:rsidP="006B3EDA">
      <w:pPr>
        <w:jc w:val="both"/>
        <w:rPr>
          <w:rFonts w:ascii="Times New Roman" w:hAnsi="Times New Roman" w:cs="Times New Roman"/>
          <w:b/>
          <w:bCs/>
          <w:sz w:val="24"/>
          <w:szCs w:val="24"/>
        </w:rPr>
      </w:pPr>
    </w:p>
    <w:p w14:paraId="1ED9149B" w14:textId="414C1335" w:rsidR="00881FDB" w:rsidRPr="008223D7" w:rsidRDefault="008223D7" w:rsidP="008223D7">
      <w:pPr>
        <w:pStyle w:val="Paragrafoelenco"/>
        <w:numPr>
          <w:ilvl w:val="0"/>
          <w:numId w:val="7"/>
        </w:numPr>
        <w:jc w:val="both"/>
        <w:rPr>
          <w:rFonts w:ascii="Times New Roman" w:hAnsi="Times New Roman" w:cs="Times New Roman"/>
          <w:b/>
          <w:bCs/>
          <w:sz w:val="24"/>
          <w:szCs w:val="24"/>
        </w:rPr>
      </w:pPr>
      <w:r w:rsidRPr="008223D7">
        <w:rPr>
          <w:rFonts w:ascii="Times New Roman" w:hAnsi="Times New Roman" w:cs="Times New Roman"/>
          <w:b/>
          <w:bCs/>
          <w:sz w:val="24"/>
          <w:szCs w:val="24"/>
        </w:rPr>
        <w:lastRenderedPageBreak/>
        <w:t>Didattica digitale integrata e formazione del personale scolastico alla transizione digitale</w:t>
      </w:r>
    </w:p>
    <w:p w14:paraId="1E6CB328" w14:textId="57D3941E" w:rsidR="008223D7" w:rsidRPr="00A4598B" w:rsidRDefault="008223D7" w:rsidP="008223D7">
      <w:pPr>
        <w:pStyle w:val="NormaleWeb"/>
        <w:jc w:val="both"/>
        <w:rPr>
          <w:color w:val="000000"/>
        </w:rPr>
      </w:pPr>
      <w:r w:rsidRPr="00A4598B">
        <w:rPr>
          <w:color w:val="000000"/>
        </w:rPr>
        <w:t>Le azioni formative realizzate concorreranno al raggiungimento dei target e dei milestone dell'investimento 2.1 "Didattica digitale integrata e formazione alla transizione digitale per il personale scolastico" di cui alla Missione 4 - Componente 1 - del Piano nazionale di ripresa e resilienza, finanziato dall'Unione europea - Next Generation EU, attraverso attività di formazione alla transizione digitale del personale scolastico e al coinvolgimento della comunità scolastica per il potenziamento dell'innovazione didattica e digitale nelle scuole.</w:t>
      </w:r>
    </w:p>
    <w:p w14:paraId="1F2D195F" w14:textId="1251389C" w:rsidR="008223D7" w:rsidRDefault="008223D7" w:rsidP="008223D7">
      <w:pPr>
        <w:pStyle w:val="NormaleWeb"/>
        <w:jc w:val="both"/>
        <w:rPr>
          <w:color w:val="000000"/>
        </w:rPr>
      </w:pPr>
      <w:r w:rsidRPr="00A4598B">
        <w:rPr>
          <w:color w:val="000000"/>
        </w:rPr>
        <w:t xml:space="preserve">È previsto un incontro che </w:t>
      </w:r>
      <w:r w:rsidR="00087A07" w:rsidRPr="00A4598B">
        <w:rPr>
          <w:color w:val="000000"/>
        </w:rPr>
        <w:t>concernerà sulla formazione per implementare le competenze per l’utilizzo della piattaforma G Suite.</w:t>
      </w:r>
    </w:p>
    <w:p w14:paraId="50F58134" w14:textId="77777777" w:rsidR="00D81955" w:rsidRDefault="00D81955" w:rsidP="008223D7">
      <w:pPr>
        <w:pStyle w:val="NormaleWeb"/>
        <w:jc w:val="both"/>
        <w:rPr>
          <w:color w:val="000000"/>
        </w:rPr>
      </w:pPr>
    </w:p>
    <w:p w14:paraId="4F28EEAA" w14:textId="65870A26" w:rsidR="00D81955" w:rsidRPr="00D81955" w:rsidRDefault="00D81955" w:rsidP="00D81955">
      <w:pPr>
        <w:pStyle w:val="NormaleWeb"/>
        <w:numPr>
          <w:ilvl w:val="0"/>
          <w:numId w:val="7"/>
        </w:numPr>
        <w:jc w:val="both"/>
        <w:rPr>
          <w:b/>
          <w:bCs/>
          <w:color w:val="000000"/>
        </w:rPr>
      </w:pPr>
      <w:r w:rsidRPr="00D81955">
        <w:rPr>
          <w:b/>
          <w:bCs/>
          <w:color w:val="000000"/>
        </w:rPr>
        <w:t>Orientare alla scelta</w:t>
      </w:r>
    </w:p>
    <w:p w14:paraId="7F44982A" w14:textId="4F867DFC" w:rsidR="00D81955" w:rsidRDefault="00D81955" w:rsidP="00D81955">
      <w:pPr>
        <w:pStyle w:val="NormaleWeb"/>
        <w:spacing w:after="0"/>
        <w:jc w:val="both"/>
        <w:rPr>
          <w:color w:val="000000"/>
        </w:rPr>
      </w:pPr>
      <w:r w:rsidRPr="00D81955">
        <w:rPr>
          <w:color w:val="000000"/>
        </w:rPr>
        <w:t>Il progetto “Orientare alla scelta”</w:t>
      </w:r>
      <w:r>
        <w:rPr>
          <w:color w:val="000000"/>
        </w:rPr>
        <w:t>,</w:t>
      </w:r>
      <w:r w:rsidRPr="00D81955">
        <w:rPr>
          <w:color w:val="000000"/>
        </w:rPr>
        <w:t xml:space="preserve"> promosso dall’UNIVERSITA’ CATTOLICA DEL SACRO CUORE E DAL CRC_CENTRO DI RICERCHE SULLA COOPERAZIONE E SUL NONPROFIT</w:t>
      </w:r>
      <w:r>
        <w:rPr>
          <w:color w:val="000000"/>
        </w:rPr>
        <w:t xml:space="preserve">, </w:t>
      </w:r>
      <w:r w:rsidRPr="00D81955">
        <w:rPr>
          <w:color w:val="000000"/>
        </w:rPr>
        <w:t>prevede una formazione su piattaforma online dedicata ai</w:t>
      </w:r>
      <w:r>
        <w:rPr>
          <w:color w:val="000000"/>
        </w:rPr>
        <w:t xml:space="preserve"> </w:t>
      </w:r>
      <w:r w:rsidRPr="00D81955">
        <w:rPr>
          <w:color w:val="000000"/>
        </w:rPr>
        <w:t>docenti e a figure dell’orientamento delle classi terze delle scuole secondarie di primo grado</w:t>
      </w:r>
      <w:r>
        <w:rPr>
          <w:color w:val="000000"/>
        </w:rPr>
        <w:t xml:space="preserve"> </w:t>
      </w:r>
      <w:r w:rsidRPr="00D81955">
        <w:rPr>
          <w:color w:val="000000"/>
        </w:rPr>
        <w:t>italiane, volta ad informarli sul tema delle diseguaglianze nei sistemi scolastici caratterizzati da</w:t>
      </w:r>
      <w:r>
        <w:rPr>
          <w:color w:val="000000"/>
        </w:rPr>
        <w:t xml:space="preserve"> </w:t>
      </w:r>
      <w:r w:rsidRPr="00D81955">
        <w:rPr>
          <w:color w:val="000000"/>
        </w:rPr>
        <w:t>tracking e, in particolare, nel sistema italiano.</w:t>
      </w:r>
    </w:p>
    <w:p w14:paraId="56C6D305" w14:textId="77777777" w:rsidR="00D81955" w:rsidRDefault="00D81955" w:rsidP="00D81955">
      <w:pPr>
        <w:pStyle w:val="NormaleWeb"/>
        <w:spacing w:after="0"/>
        <w:jc w:val="both"/>
        <w:rPr>
          <w:color w:val="000000"/>
        </w:rPr>
      </w:pPr>
      <w:r w:rsidRPr="00D81955">
        <w:rPr>
          <w:color w:val="000000"/>
        </w:rPr>
        <w:t>La valutazione del progetto verrà condotta dall’Università Cattolica del Sacro Cuore; lo scopo della</w:t>
      </w:r>
      <w:r>
        <w:rPr>
          <w:color w:val="000000"/>
        </w:rPr>
        <w:t xml:space="preserve"> </w:t>
      </w:r>
      <w:r w:rsidRPr="00D81955">
        <w:rPr>
          <w:color w:val="000000"/>
        </w:rPr>
        <w:t>valutazione è esaminare in maniera esaustiva l’efficacia della formazione al fine del miglioramento</w:t>
      </w:r>
      <w:r>
        <w:rPr>
          <w:color w:val="000000"/>
        </w:rPr>
        <w:t xml:space="preserve"> </w:t>
      </w:r>
      <w:r w:rsidRPr="00D81955">
        <w:rPr>
          <w:color w:val="000000"/>
        </w:rPr>
        <w:t>delle prestazioni scolastiche nell’orientare gli studenti.</w:t>
      </w:r>
      <w:r>
        <w:rPr>
          <w:color w:val="000000"/>
        </w:rPr>
        <w:t xml:space="preserve"> </w:t>
      </w:r>
      <w:r w:rsidRPr="00D81955">
        <w:rPr>
          <w:color w:val="000000"/>
        </w:rPr>
        <w:t>La valutazione prevede la somministrazione – in diversi istanti di tempo – di questionari ai docenti</w:t>
      </w:r>
      <w:r>
        <w:rPr>
          <w:color w:val="000000"/>
        </w:rPr>
        <w:t xml:space="preserve"> </w:t>
      </w:r>
      <w:r w:rsidRPr="00D81955">
        <w:rPr>
          <w:color w:val="000000"/>
        </w:rPr>
        <w:t>coinvolti. Tali somministrazioni saranno effettuate da incaricati dell’ente valutatore, nonché di</w:t>
      </w:r>
      <w:r>
        <w:rPr>
          <w:color w:val="000000"/>
        </w:rPr>
        <w:t xml:space="preserve"> </w:t>
      </w:r>
      <w:r w:rsidRPr="00D81955">
        <w:rPr>
          <w:color w:val="000000"/>
        </w:rPr>
        <w:t>attingere a dati amministrativi in possesso della scuola.</w:t>
      </w:r>
      <w:r>
        <w:rPr>
          <w:color w:val="000000"/>
        </w:rPr>
        <w:t xml:space="preserve"> </w:t>
      </w:r>
    </w:p>
    <w:p w14:paraId="2E9A13DC" w14:textId="6030AAA1" w:rsidR="00087A07" w:rsidRDefault="00087A07" w:rsidP="008223D7">
      <w:pPr>
        <w:pStyle w:val="NormaleWeb"/>
        <w:jc w:val="both"/>
        <w:rPr>
          <w:color w:val="000000"/>
        </w:rPr>
      </w:pPr>
    </w:p>
    <w:p w14:paraId="460ECC83" w14:textId="40C89841" w:rsidR="00D81955" w:rsidRDefault="00D81955" w:rsidP="008223D7">
      <w:pPr>
        <w:pStyle w:val="NormaleWeb"/>
        <w:jc w:val="both"/>
        <w:rPr>
          <w:color w:val="000000"/>
        </w:rPr>
      </w:pPr>
    </w:p>
    <w:p w14:paraId="6A85C735" w14:textId="77777777" w:rsidR="00D81955" w:rsidRPr="008223D7" w:rsidRDefault="00D81955" w:rsidP="008223D7">
      <w:pPr>
        <w:pStyle w:val="NormaleWeb"/>
        <w:jc w:val="both"/>
        <w:rPr>
          <w:color w:val="000000"/>
        </w:rPr>
      </w:pPr>
    </w:p>
    <w:p w14:paraId="02FBC6A0" w14:textId="77777777" w:rsidR="009A6673" w:rsidRDefault="009A6673" w:rsidP="009A6673">
      <w:pPr>
        <w:spacing w:after="0" w:line="360" w:lineRule="auto"/>
        <w:jc w:val="both"/>
        <w:rPr>
          <w:rFonts w:ascii="Times New Roman" w:eastAsia="Times New Roman" w:hAnsi="Times New Roman" w:cs="Times New Roman"/>
          <w:sz w:val="24"/>
          <w:szCs w:val="24"/>
          <w:lang w:eastAsia="it-IT"/>
        </w:rPr>
      </w:pPr>
      <w:r w:rsidRPr="00AE4325">
        <w:rPr>
          <w:rFonts w:ascii="Times New Roman" w:eastAsia="Times New Roman" w:hAnsi="Times New Roman" w:cs="Times New Roman"/>
          <w:sz w:val="24"/>
          <w:szCs w:val="24"/>
          <w:lang w:eastAsia="it-IT"/>
        </w:rPr>
        <w:t>Il presente Piano potrà essere successivamente parzialmente modificato o integrato con altre iniziative di formazione in funzione di nuovi documenti normativi, dei fondi assegnati e della valutazione in corso di miglioramenti di quanto deliberato.</w:t>
      </w:r>
    </w:p>
    <w:p w14:paraId="23BEB47E" w14:textId="77777777" w:rsidR="009A6673" w:rsidRDefault="009A6673" w:rsidP="006B3EDA">
      <w:pPr>
        <w:jc w:val="both"/>
        <w:rPr>
          <w:rFonts w:ascii="Times New Roman" w:hAnsi="Times New Roman" w:cs="Times New Roman"/>
          <w:b/>
          <w:bCs/>
          <w:sz w:val="24"/>
          <w:szCs w:val="24"/>
        </w:rPr>
      </w:pPr>
    </w:p>
    <w:p w14:paraId="4F71E538" w14:textId="77777777" w:rsidR="009A6673" w:rsidRPr="009568F1" w:rsidRDefault="009A6673" w:rsidP="006B3EDA">
      <w:pPr>
        <w:jc w:val="both"/>
        <w:rPr>
          <w:rFonts w:ascii="Times New Roman" w:hAnsi="Times New Roman" w:cs="Times New Roman"/>
          <w:b/>
          <w:bCs/>
          <w:sz w:val="24"/>
          <w:szCs w:val="24"/>
        </w:rPr>
      </w:pPr>
    </w:p>
    <w:sectPr w:rsidR="009A6673" w:rsidRPr="009568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00000003" w:usb1="00000000" w:usb2="00000000" w:usb3="00000000" w:csb0="00000001" w:csb1="00000000"/>
  </w:font>
  <w:font w:name="Titillium Web">
    <w:panose1 w:val="000005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4014"/>
    <w:multiLevelType w:val="hybridMultilevel"/>
    <w:tmpl w:val="CBFADF92"/>
    <w:lvl w:ilvl="0" w:tplc="04100005">
      <w:start w:val="1"/>
      <w:numFmt w:val="bullet"/>
      <w:lvlText w:val=""/>
      <w:lvlJc w:val="left"/>
      <w:pPr>
        <w:ind w:left="70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31695C8">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24652">
      <w:start w:val="1"/>
      <w:numFmt w:val="lowerRoman"/>
      <w:lvlText w:val="%3"/>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A82520">
      <w:start w:val="1"/>
      <w:numFmt w:val="decimal"/>
      <w:lvlText w:val="%4"/>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2BA5E">
      <w:start w:val="1"/>
      <w:numFmt w:val="lowerLetter"/>
      <w:lvlText w:val="%5"/>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445BBC">
      <w:start w:val="1"/>
      <w:numFmt w:val="lowerRoman"/>
      <w:lvlText w:val="%6"/>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326D98">
      <w:start w:val="1"/>
      <w:numFmt w:val="decimal"/>
      <w:lvlText w:val="%7"/>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A7712">
      <w:start w:val="1"/>
      <w:numFmt w:val="lowerLetter"/>
      <w:lvlText w:val="%8"/>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CDEA4">
      <w:start w:val="1"/>
      <w:numFmt w:val="lowerRoman"/>
      <w:lvlText w:val="%9"/>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125136"/>
    <w:multiLevelType w:val="hybridMultilevel"/>
    <w:tmpl w:val="A7505BAA"/>
    <w:lvl w:ilvl="0" w:tplc="04100003">
      <w:start w:val="1"/>
      <w:numFmt w:val="bullet"/>
      <w:lvlText w:val="o"/>
      <w:lvlJc w:val="left"/>
      <w:pPr>
        <w:ind w:left="784" w:hanging="360"/>
      </w:pPr>
      <w:rPr>
        <w:rFonts w:ascii="Courier New" w:hAnsi="Courier New" w:cs="Courier New"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2" w15:restartNumberingAfterBreak="0">
    <w:nsid w:val="189250DD"/>
    <w:multiLevelType w:val="hybridMultilevel"/>
    <w:tmpl w:val="E7EC0DBC"/>
    <w:lvl w:ilvl="0" w:tplc="05144364">
      <w:start w:val="9"/>
      <w:numFmt w:val="bullet"/>
      <w:lvlText w:val="-"/>
      <w:lvlJc w:val="left"/>
      <w:pPr>
        <w:ind w:left="424" w:hanging="360"/>
      </w:pPr>
      <w:rPr>
        <w:rFonts w:ascii="Calibri" w:eastAsiaTheme="minorHAnsi" w:hAnsi="Calibri" w:cs="Calibri" w:hint="default"/>
        <w:b w:val="0"/>
        <w:sz w:val="22"/>
      </w:rPr>
    </w:lvl>
    <w:lvl w:ilvl="1" w:tplc="04100003" w:tentative="1">
      <w:start w:val="1"/>
      <w:numFmt w:val="bullet"/>
      <w:lvlText w:val="o"/>
      <w:lvlJc w:val="left"/>
      <w:pPr>
        <w:ind w:left="1144" w:hanging="360"/>
      </w:pPr>
      <w:rPr>
        <w:rFonts w:ascii="Courier New" w:hAnsi="Courier New" w:cs="Courier New" w:hint="default"/>
      </w:rPr>
    </w:lvl>
    <w:lvl w:ilvl="2" w:tplc="04100005" w:tentative="1">
      <w:start w:val="1"/>
      <w:numFmt w:val="bullet"/>
      <w:lvlText w:val=""/>
      <w:lvlJc w:val="left"/>
      <w:pPr>
        <w:ind w:left="1864" w:hanging="360"/>
      </w:pPr>
      <w:rPr>
        <w:rFonts w:ascii="Wingdings" w:hAnsi="Wingdings" w:hint="default"/>
      </w:rPr>
    </w:lvl>
    <w:lvl w:ilvl="3" w:tplc="04100001" w:tentative="1">
      <w:start w:val="1"/>
      <w:numFmt w:val="bullet"/>
      <w:lvlText w:val=""/>
      <w:lvlJc w:val="left"/>
      <w:pPr>
        <w:ind w:left="2584" w:hanging="360"/>
      </w:pPr>
      <w:rPr>
        <w:rFonts w:ascii="Symbol" w:hAnsi="Symbol" w:hint="default"/>
      </w:rPr>
    </w:lvl>
    <w:lvl w:ilvl="4" w:tplc="04100003" w:tentative="1">
      <w:start w:val="1"/>
      <w:numFmt w:val="bullet"/>
      <w:lvlText w:val="o"/>
      <w:lvlJc w:val="left"/>
      <w:pPr>
        <w:ind w:left="3304" w:hanging="360"/>
      </w:pPr>
      <w:rPr>
        <w:rFonts w:ascii="Courier New" w:hAnsi="Courier New" w:cs="Courier New" w:hint="default"/>
      </w:rPr>
    </w:lvl>
    <w:lvl w:ilvl="5" w:tplc="04100005" w:tentative="1">
      <w:start w:val="1"/>
      <w:numFmt w:val="bullet"/>
      <w:lvlText w:val=""/>
      <w:lvlJc w:val="left"/>
      <w:pPr>
        <w:ind w:left="4024" w:hanging="360"/>
      </w:pPr>
      <w:rPr>
        <w:rFonts w:ascii="Wingdings" w:hAnsi="Wingdings" w:hint="default"/>
      </w:rPr>
    </w:lvl>
    <w:lvl w:ilvl="6" w:tplc="04100001" w:tentative="1">
      <w:start w:val="1"/>
      <w:numFmt w:val="bullet"/>
      <w:lvlText w:val=""/>
      <w:lvlJc w:val="left"/>
      <w:pPr>
        <w:ind w:left="4744" w:hanging="360"/>
      </w:pPr>
      <w:rPr>
        <w:rFonts w:ascii="Symbol" w:hAnsi="Symbol" w:hint="default"/>
      </w:rPr>
    </w:lvl>
    <w:lvl w:ilvl="7" w:tplc="04100003" w:tentative="1">
      <w:start w:val="1"/>
      <w:numFmt w:val="bullet"/>
      <w:lvlText w:val="o"/>
      <w:lvlJc w:val="left"/>
      <w:pPr>
        <w:ind w:left="5464" w:hanging="360"/>
      </w:pPr>
      <w:rPr>
        <w:rFonts w:ascii="Courier New" w:hAnsi="Courier New" w:cs="Courier New" w:hint="default"/>
      </w:rPr>
    </w:lvl>
    <w:lvl w:ilvl="8" w:tplc="04100005" w:tentative="1">
      <w:start w:val="1"/>
      <w:numFmt w:val="bullet"/>
      <w:lvlText w:val=""/>
      <w:lvlJc w:val="left"/>
      <w:pPr>
        <w:ind w:left="6184" w:hanging="360"/>
      </w:pPr>
      <w:rPr>
        <w:rFonts w:ascii="Wingdings" w:hAnsi="Wingdings" w:hint="default"/>
      </w:rPr>
    </w:lvl>
  </w:abstractNum>
  <w:abstractNum w:abstractNumId="3" w15:restartNumberingAfterBreak="0">
    <w:nsid w:val="1A736D50"/>
    <w:multiLevelType w:val="hybridMultilevel"/>
    <w:tmpl w:val="0F3CF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44583D"/>
    <w:multiLevelType w:val="hybridMultilevel"/>
    <w:tmpl w:val="1F0EA07C"/>
    <w:lvl w:ilvl="0" w:tplc="0410000B">
      <w:start w:val="1"/>
      <w:numFmt w:val="bullet"/>
      <w:lvlText w:val=""/>
      <w:lvlJc w:val="left"/>
      <w:pPr>
        <w:ind w:left="424" w:hanging="360"/>
      </w:pPr>
      <w:rPr>
        <w:rFonts w:ascii="Wingdings" w:hAnsi="Wingdings" w:hint="default"/>
        <w:b w:val="0"/>
        <w:sz w:val="22"/>
      </w:rPr>
    </w:lvl>
    <w:lvl w:ilvl="1" w:tplc="FFFFFFFF" w:tentative="1">
      <w:start w:val="1"/>
      <w:numFmt w:val="bullet"/>
      <w:lvlText w:val="o"/>
      <w:lvlJc w:val="left"/>
      <w:pPr>
        <w:ind w:left="1144" w:hanging="360"/>
      </w:pPr>
      <w:rPr>
        <w:rFonts w:ascii="Courier New" w:hAnsi="Courier New" w:cs="Courier New" w:hint="default"/>
      </w:rPr>
    </w:lvl>
    <w:lvl w:ilvl="2" w:tplc="FFFFFFFF" w:tentative="1">
      <w:start w:val="1"/>
      <w:numFmt w:val="bullet"/>
      <w:lvlText w:val=""/>
      <w:lvlJc w:val="left"/>
      <w:pPr>
        <w:ind w:left="1864" w:hanging="360"/>
      </w:pPr>
      <w:rPr>
        <w:rFonts w:ascii="Wingdings" w:hAnsi="Wingdings" w:hint="default"/>
      </w:rPr>
    </w:lvl>
    <w:lvl w:ilvl="3" w:tplc="FFFFFFFF" w:tentative="1">
      <w:start w:val="1"/>
      <w:numFmt w:val="bullet"/>
      <w:lvlText w:val=""/>
      <w:lvlJc w:val="left"/>
      <w:pPr>
        <w:ind w:left="2584" w:hanging="360"/>
      </w:pPr>
      <w:rPr>
        <w:rFonts w:ascii="Symbol" w:hAnsi="Symbol" w:hint="default"/>
      </w:rPr>
    </w:lvl>
    <w:lvl w:ilvl="4" w:tplc="FFFFFFFF" w:tentative="1">
      <w:start w:val="1"/>
      <w:numFmt w:val="bullet"/>
      <w:lvlText w:val="o"/>
      <w:lvlJc w:val="left"/>
      <w:pPr>
        <w:ind w:left="3304" w:hanging="360"/>
      </w:pPr>
      <w:rPr>
        <w:rFonts w:ascii="Courier New" w:hAnsi="Courier New" w:cs="Courier New" w:hint="default"/>
      </w:rPr>
    </w:lvl>
    <w:lvl w:ilvl="5" w:tplc="FFFFFFFF" w:tentative="1">
      <w:start w:val="1"/>
      <w:numFmt w:val="bullet"/>
      <w:lvlText w:val=""/>
      <w:lvlJc w:val="left"/>
      <w:pPr>
        <w:ind w:left="4024" w:hanging="360"/>
      </w:pPr>
      <w:rPr>
        <w:rFonts w:ascii="Wingdings" w:hAnsi="Wingdings" w:hint="default"/>
      </w:rPr>
    </w:lvl>
    <w:lvl w:ilvl="6" w:tplc="FFFFFFFF" w:tentative="1">
      <w:start w:val="1"/>
      <w:numFmt w:val="bullet"/>
      <w:lvlText w:val=""/>
      <w:lvlJc w:val="left"/>
      <w:pPr>
        <w:ind w:left="4744" w:hanging="360"/>
      </w:pPr>
      <w:rPr>
        <w:rFonts w:ascii="Symbol" w:hAnsi="Symbol" w:hint="default"/>
      </w:rPr>
    </w:lvl>
    <w:lvl w:ilvl="7" w:tplc="FFFFFFFF" w:tentative="1">
      <w:start w:val="1"/>
      <w:numFmt w:val="bullet"/>
      <w:lvlText w:val="o"/>
      <w:lvlJc w:val="left"/>
      <w:pPr>
        <w:ind w:left="5464" w:hanging="360"/>
      </w:pPr>
      <w:rPr>
        <w:rFonts w:ascii="Courier New" w:hAnsi="Courier New" w:cs="Courier New" w:hint="default"/>
      </w:rPr>
    </w:lvl>
    <w:lvl w:ilvl="8" w:tplc="FFFFFFFF" w:tentative="1">
      <w:start w:val="1"/>
      <w:numFmt w:val="bullet"/>
      <w:lvlText w:val=""/>
      <w:lvlJc w:val="left"/>
      <w:pPr>
        <w:ind w:left="6184" w:hanging="360"/>
      </w:pPr>
      <w:rPr>
        <w:rFonts w:ascii="Wingdings" w:hAnsi="Wingdings" w:hint="default"/>
      </w:rPr>
    </w:lvl>
  </w:abstractNum>
  <w:abstractNum w:abstractNumId="5" w15:restartNumberingAfterBreak="0">
    <w:nsid w:val="356A67DE"/>
    <w:multiLevelType w:val="hybridMultilevel"/>
    <w:tmpl w:val="D79E67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2810EC"/>
    <w:multiLevelType w:val="hybridMultilevel"/>
    <w:tmpl w:val="E86C337A"/>
    <w:lvl w:ilvl="0" w:tplc="04100005">
      <w:start w:val="1"/>
      <w:numFmt w:val="bullet"/>
      <w:lvlText w:val=""/>
      <w:lvlJc w:val="left"/>
      <w:pPr>
        <w:ind w:left="806" w:hanging="360"/>
      </w:pPr>
      <w:rPr>
        <w:rFonts w:ascii="Wingdings" w:hAnsi="Wingdings" w:hint="default"/>
      </w:rPr>
    </w:lvl>
    <w:lvl w:ilvl="1" w:tplc="04100003" w:tentative="1">
      <w:start w:val="1"/>
      <w:numFmt w:val="bullet"/>
      <w:lvlText w:val="o"/>
      <w:lvlJc w:val="left"/>
      <w:pPr>
        <w:ind w:left="1526" w:hanging="360"/>
      </w:pPr>
      <w:rPr>
        <w:rFonts w:ascii="Courier New" w:hAnsi="Courier New" w:cs="Courier New" w:hint="default"/>
      </w:rPr>
    </w:lvl>
    <w:lvl w:ilvl="2" w:tplc="04100005" w:tentative="1">
      <w:start w:val="1"/>
      <w:numFmt w:val="bullet"/>
      <w:lvlText w:val=""/>
      <w:lvlJc w:val="left"/>
      <w:pPr>
        <w:ind w:left="2246" w:hanging="360"/>
      </w:pPr>
      <w:rPr>
        <w:rFonts w:ascii="Wingdings" w:hAnsi="Wingdings" w:hint="default"/>
      </w:rPr>
    </w:lvl>
    <w:lvl w:ilvl="3" w:tplc="04100001" w:tentative="1">
      <w:start w:val="1"/>
      <w:numFmt w:val="bullet"/>
      <w:lvlText w:val=""/>
      <w:lvlJc w:val="left"/>
      <w:pPr>
        <w:ind w:left="2966" w:hanging="360"/>
      </w:pPr>
      <w:rPr>
        <w:rFonts w:ascii="Symbol" w:hAnsi="Symbol" w:hint="default"/>
      </w:rPr>
    </w:lvl>
    <w:lvl w:ilvl="4" w:tplc="04100003" w:tentative="1">
      <w:start w:val="1"/>
      <w:numFmt w:val="bullet"/>
      <w:lvlText w:val="o"/>
      <w:lvlJc w:val="left"/>
      <w:pPr>
        <w:ind w:left="3686" w:hanging="360"/>
      </w:pPr>
      <w:rPr>
        <w:rFonts w:ascii="Courier New" w:hAnsi="Courier New" w:cs="Courier New" w:hint="default"/>
      </w:rPr>
    </w:lvl>
    <w:lvl w:ilvl="5" w:tplc="04100005" w:tentative="1">
      <w:start w:val="1"/>
      <w:numFmt w:val="bullet"/>
      <w:lvlText w:val=""/>
      <w:lvlJc w:val="left"/>
      <w:pPr>
        <w:ind w:left="4406" w:hanging="360"/>
      </w:pPr>
      <w:rPr>
        <w:rFonts w:ascii="Wingdings" w:hAnsi="Wingdings" w:hint="default"/>
      </w:rPr>
    </w:lvl>
    <w:lvl w:ilvl="6" w:tplc="04100001" w:tentative="1">
      <w:start w:val="1"/>
      <w:numFmt w:val="bullet"/>
      <w:lvlText w:val=""/>
      <w:lvlJc w:val="left"/>
      <w:pPr>
        <w:ind w:left="5126" w:hanging="360"/>
      </w:pPr>
      <w:rPr>
        <w:rFonts w:ascii="Symbol" w:hAnsi="Symbol" w:hint="default"/>
      </w:rPr>
    </w:lvl>
    <w:lvl w:ilvl="7" w:tplc="04100003" w:tentative="1">
      <w:start w:val="1"/>
      <w:numFmt w:val="bullet"/>
      <w:lvlText w:val="o"/>
      <w:lvlJc w:val="left"/>
      <w:pPr>
        <w:ind w:left="5846" w:hanging="360"/>
      </w:pPr>
      <w:rPr>
        <w:rFonts w:ascii="Courier New" w:hAnsi="Courier New" w:cs="Courier New" w:hint="default"/>
      </w:rPr>
    </w:lvl>
    <w:lvl w:ilvl="8" w:tplc="04100005" w:tentative="1">
      <w:start w:val="1"/>
      <w:numFmt w:val="bullet"/>
      <w:lvlText w:val=""/>
      <w:lvlJc w:val="left"/>
      <w:pPr>
        <w:ind w:left="6566" w:hanging="360"/>
      </w:pPr>
      <w:rPr>
        <w:rFonts w:ascii="Wingdings" w:hAnsi="Wingdings" w:hint="default"/>
      </w:rPr>
    </w:lvl>
  </w:abstractNum>
  <w:abstractNum w:abstractNumId="7" w15:restartNumberingAfterBreak="0">
    <w:nsid w:val="4329511E"/>
    <w:multiLevelType w:val="hybridMultilevel"/>
    <w:tmpl w:val="7772D7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D9587B"/>
    <w:multiLevelType w:val="multilevel"/>
    <w:tmpl w:val="576A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182C2D"/>
    <w:multiLevelType w:val="hybridMultilevel"/>
    <w:tmpl w:val="F73AFE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1A78FF"/>
    <w:multiLevelType w:val="multilevel"/>
    <w:tmpl w:val="5C38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56676A"/>
    <w:multiLevelType w:val="hybridMultilevel"/>
    <w:tmpl w:val="83D055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7"/>
  </w:num>
  <w:num w:numId="5">
    <w:abstractNumId w:val="9"/>
  </w:num>
  <w:num w:numId="6">
    <w:abstractNumId w:val="1"/>
  </w:num>
  <w:num w:numId="7">
    <w:abstractNumId w:val="2"/>
  </w:num>
  <w:num w:numId="8">
    <w:abstractNumId w:val="3"/>
  </w:num>
  <w:num w:numId="9">
    <w:abstractNumId w:val="4"/>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21"/>
    <w:rsid w:val="00087A07"/>
    <w:rsid w:val="00093BC7"/>
    <w:rsid w:val="000B0A80"/>
    <w:rsid w:val="001614D2"/>
    <w:rsid w:val="00161C5B"/>
    <w:rsid w:val="00165255"/>
    <w:rsid w:val="001F7BB3"/>
    <w:rsid w:val="0020400C"/>
    <w:rsid w:val="0022280C"/>
    <w:rsid w:val="00237CA4"/>
    <w:rsid w:val="00320121"/>
    <w:rsid w:val="00351439"/>
    <w:rsid w:val="00381544"/>
    <w:rsid w:val="004121BD"/>
    <w:rsid w:val="004370C2"/>
    <w:rsid w:val="004B39C5"/>
    <w:rsid w:val="004B5A74"/>
    <w:rsid w:val="005626CB"/>
    <w:rsid w:val="005C3F68"/>
    <w:rsid w:val="00605435"/>
    <w:rsid w:val="0065763D"/>
    <w:rsid w:val="006A055E"/>
    <w:rsid w:val="006B3EDA"/>
    <w:rsid w:val="007D6BCB"/>
    <w:rsid w:val="007E7136"/>
    <w:rsid w:val="00807212"/>
    <w:rsid w:val="008223D7"/>
    <w:rsid w:val="00870FEC"/>
    <w:rsid w:val="00881FDB"/>
    <w:rsid w:val="00941787"/>
    <w:rsid w:val="009568F1"/>
    <w:rsid w:val="009709AD"/>
    <w:rsid w:val="009953C3"/>
    <w:rsid w:val="009A1B43"/>
    <w:rsid w:val="009A6673"/>
    <w:rsid w:val="009D4018"/>
    <w:rsid w:val="00A21FA3"/>
    <w:rsid w:val="00A4598B"/>
    <w:rsid w:val="00A54887"/>
    <w:rsid w:val="00A64085"/>
    <w:rsid w:val="00AE4325"/>
    <w:rsid w:val="00B152D3"/>
    <w:rsid w:val="00B170CD"/>
    <w:rsid w:val="00B607EF"/>
    <w:rsid w:val="00B713DA"/>
    <w:rsid w:val="00B74CBB"/>
    <w:rsid w:val="00CB50CF"/>
    <w:rsid w:val="00D05ACC"/>
    <w:rsid w:val="00D512B9"/>
    <w:rsid w:val="00D81955"/>
    <w:rsid w:val="00DB1B1D"/>
    <w:rsid w:val="00E04ED3"/>
    <w:rsid w:val="00E05E7F"/>
    <w:rsid w:val="00E52C71"/>
    <w:rsid w:val="00EC76FA"/>
    <w:rsid w:val="00F06E0E"/>
    <w:rsid w:val="00F7594C"/>
    <w:rsid w:val="00FA2585"/>
    <w:rsid w:val="00FD65E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33F8"/>
  <w15:docId w15:val="{90E5D691-E2A0-4C96-9E93-C29DF79A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0121"/>
    <w:pPr>
      <w:spacing w:after="200" w:line="276" w:lineRule="auto"/>
    </w:pPr>
  </w:style>
  <w:style w:type="paragraph" w:styleId="Titolo2">
    <w:name w:val="heading 2"/>
    <w:basedOn w:val="Normale"/>
    <w:next w:val="Normale"/>
    <w:link w:val="Titolo2Carattere"/>
    <w:uiPriority w:val="9"/>
    <w:unhideWhenUsed/>
    <w:qFormat/>
    <w:rsid w:val="00E05E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intensa">
    <w:name w:val="Intense Emphasis"/>
    <w:basedOn w:val="Carpredefinitoparagrafo"/>
    <w:uiPriority w:val="21"/>
    <w:qFormat/>
    <w:rsid w:val="00320121"/>
    <w:rPr>
      <w:i/>
      <w:iCs/>
      <w:color w:val="4472C4" w:themeColor="accent1"/>
    </w:rPr>
  </w:style>
  <w:style w:type="paragraph" w:styleId="Paragrafoelenco">
    <w:name w:val="List Paragraph"/>
    <w:basedOn w:val="Normale"/>
    <w:uiPriority w:val="34"/>
    <w:qFormat/>
    <w:rsid w:val="004370C2"/>
    <w:pPr>
      <w:ind w:left="720"/>
      <w:contextualSpacing/>
    </w:pPr>
  </w:style>
  <w:style w:type="paragraph" w:styleId="Titolo">
    <w:name w:val="Title"/>
    <w:basedOn w:val="Normale"/>
    <w:next w:val="Normale"/>
    <w:link w:val="TitoloCarattere"/>
    <w:uiPriority w:val="10"/>
    <w:qFormat/>
    <w:rsid w:val="00E05E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05E7F"/>
    <w:rPr>
      <w:rFonts w:asciiTheme="majorHAnsi" w:eastAsiaTheme="majorEastAsia" w:hAnsiTheme="majorHAnsi" w:cstheme="majorBidi"/>
      <w:spacing w:val="-10"/>
      <w:kern w:val="28"/>
      <w:sz w:val="56"/>
      <w:szCs w:val="56"/>
    </w:rPr>
  </w:style>
  <w:style w:type="character" w:customStyle="1" w:styleId="Titolo2Carattere">
    <w:name w:val="Titolo 2 Carattere"/>
    <w:basedOn w:val="Carpredefinitoparagrafo"/>
    <w:link w:val="Titolo2"/>
    <w:uiPriority w:val="9"/>
    <w:rsid w:val="00E05E7F"/>
    <w:rPr>
      <w:rFonts w:asciiTheme="majorHAnsi" w:eastAsiaTheme="majorEastAsia" w:hAnsiTheme="majorHAnsi" w:cstheme="majorBidi"/>
      <w:color w:val="2F5496" w:themeColor="accent1" w:themeShade="BF"/>
      <w:sz w:val="26"/>
      <w:szCs w:val="26"/>
    </w:rPr>
  </w:style>
  <w:style w:type="character" w:styleId="Enfasicorsivo">
    <w:name w:val="Emphasis"/>
    <w:basedOn w:val="Carpredefinitoparagrafo"/>
    <w:uiPriority w:val="20"/>
    <w:qFormat/>
    <w:rsid w:val="009A6673"/>
    <w:rPr>
      <w:i/>
      <w:iCs/>
    </w:rPr>
  </w:style>
  <w:style w:type="paragraph" w:styleId="NormaleWeb">
    <w:name w:val="Normal (Web)"/>
    <w:basedOn w:val="Normale"/>
    <w:uiPriority w:val="99"/>
    <w:unhideWhenUsed/>
    <w:rsid w:val="0020400C"/>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0B0A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0A80"/>
    <w:rPr>
      <w:rFonts w:ascii="Tahoma" w:hAnsi="Tahoma" w:cs="Tahoma"/>
      <w:sz w:val="16"/>
      <w:szCs w:val="16"/>
    </w:rPr>
  </w:style>
  <w:style w:type="character" w:styleId="Collegamentoipertestuale">
    <w:name w:val="Hyperlink"/>
    <w:rsid w:val="000B0A80"/>
    <w:rPr>
      <w:rFonts w:cs="Times New Roman"/>
      <w:color w:val="0000FF"/>
      <w:u w:val="single"/>
    </w:rPr>
  </w:style>
  <w:style w:type="paragraph" w:styleId="Intestazione">
    <w:name w:val="header"/>
    <w:basedOn w:val="Normale"/>
    <w:link w:val="IntestazioneCarattere"/>
    <w:rsid w:val="000B0A80"/>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rsid w:val="000B0A8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676422">
      <w:bodyDiv w:val="1"/>
      <w:marLeft w:val="0"/>
      <w:marRight w:val="0"/>
      <w:marTop w:val="0"/>
      <w:marBottom w:val="0"/>
      <w:divBdr>
        <w:top w:val="none" w:sz="0" w:space="0" w:color="auto"/>
        <w:left w:val="none" w:sz="0" w:space="0" w:color="auto"/>
        <w:bottom w:val="none" w:sz="0" w:space="0" w:color="auto"/>
        <w:right w:val="none" w:sz="0" w:space="0" w:color="auto"/>
      </w:divBdr>
      <w:divsChild>
        <w:div w:id="810902817">
          <w:marLeft w:val="0"/>
          <w:marRight w:val="0"/>
          <w:marTop w:val="0"/>
          <w:marBottom w:val="0"/>
          <w:divBdr>
            <w:top w:val="none" w:sz="0" w:space="0" w:color="auto"/>
            <w:left w:val="none" w:sz="0" w:space="0" w:color="auto"/>
            <w:bottom w:val="none" w:sz="0" w:space="0" w:color="auto"/>
            <w:right w:val="none" w:sz="0" w:space="0" w:color="auto"/>
          </w:divBdr>
        </w:div>
        <w:div w:id="1094862913">
          <w:marLeft w:val="0"/>
          <w:marRight w:val="0"/>
          <w:marTop w:val="0"/>
          <w:marBottom w:val="0"/>
          <w:divBdr>
            <w:top w:val="none" w:sz="0" w:space="0" w:color="auto"/>
            <w:left w:val="none" w:sz="0" w:space="0" w:color="auto"/>
            <w:bottom w:val="none" w:sz="0" w:space="0" w:color="auto"/>
            <w:right w:val="none" w:sz="0" w:space="0" w:color="auto"/>
          </w:divBdr>
        </w:div>
        <w:div w:id="350910717">
          <w:marLeft w:val="0"/>
          <w:marRight w:val="0"/>
          <w:marTop w:val="0"/>
          <w:marBottom w:val="0"/>
          <w:divBdr>
            <w:top w:val="none" w:sz="0" w:space="0" w:color="auto"/>
            <w:left w:val="none" w:sz="0" w:space="0" w:color="auto"/>
            <w:bottom w:val="none" w:sz="0" w:space="0" w:color="auto"/>
            <w:right w:val="none" w:sz="0" w:space="0" w:color="auto"/>
          </w:divBdr>
        </w:div>
        <w:div w:id="824591169">
          <w:marLeft w:val="0"/>
          <w:marRight w:val="0"/>
          <w:marTop w:val="0"/>
          <w:marBottom w:val="0"/>
          <w:divBdr>
            <w:top w:val="none" w:sz="0" w:space="0" w:color="auto"/>
            <w:left w:val="none" w:sz="0" w:space="0" w:color="auto"/>
            <w:bottom w:val="none" w:sz="0" w:space="0" w:color="auto"/>
            <w:right w:val="none" w:sz="0" w:space="0" w:color="auto"/>
          </w:divBdr>
        </w:div>
      </w:divsChild>
    </w:div>
    <w:div w:id="1394698793">
      <w:bodyDiv w:val="1"/>
      <w:marLeft w:val="0"/>
      <w:marRight w:val="0"/>
      <w:marTop w:val="0"/>
      <w:marBottom w:val="0"/>
      <w:divBdr>
        <w:top w:val="none" w:sz="0" w:space="0" w:color="auto"/>
        <w:left w:val="none" w:sz="0" w:space="0" w:color="auto"/>
        <w:bottom w:val="none" w:sz="0" w:space="0" w:color="auto"/>
        <w:right w:val="none" w:sz="0" w:space="0" w:color="auto"/>
      </w:divBdr>
    </w:div>
    <w:div w:id="188497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IC802007@istruzione.i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2033</Words>
  <Characters>11592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Monteleone</dc:creator>
  <cp:keywords/>
  <dc:description/>
  <cp:lastModifiedBy>Barbara Brunelli</cp:lastModifiedBy>
  <cp:revision>2</cp:revision>
  <cp:lastPrinted>2022-12-12T09:22:00Z</cp:lastPrinted>
  <dcterms:created xsi:type="dcterms:W3CDTF">2023-01-02T16:56:00Z</dcterms:created>
  <dcterms:modified xsi:type="dcterms:W3CDTF">2023-01-02T16:56:00Z</dcterms:modified>
</cp:coreProperties>
</file>